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9736E" w14:textId="77777777" w:rsidR="00570910" w:rsidRPr="0053647B" w:rsidRDefault="004A6E32" w:rsidP="00981AA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53647B">
        <w:rPr>
          <w:rFonts w:ascii="Arial" w:hAnsi="Arial" w:cs="Arial"/>
          <w:b/>
          <w:bCs/>
          <w:caps/>
          <w:sz w:val="22"/>
          <w:szCs w:val="22"/>
        </w:rPr>
        <w:t>OPIS PRZEDMIOTU ZAMÓWIENIA (OPZ)</w:t>
      </w:r>
    </w:p>
    <w:p w14:paraId="197E1F0D" w14:textId="77777777" w:rsidR="00570910" w:rsidRPr="0053647B" w:rsidRDefault="004A6E32" w:rsidP="00981AA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53647B">
        <w:rPr>
          <w:rFonts w:ascii="Arial" w:hAnsi="Arial" w:cs="Arial"/>
          <w:b/>
          <w:bCs/>
          <w:sz w:val="22"/>
          <w:szCs w:val="22"/>
        </w:rPr>
        <w:t>Działanie: „Inkubator Inicjatyw Społecznych”</w:t>
      </w:r>
    </w:p>
    <w:p w14:paraId="1679F245" w14:textId="77777777" w:rsidR="00981AA0" w:rsidRPr="0053647B" w:rsidRDefault="00981AA0" w:rsidP="00981AA0">
      <w:pPr>
        <w:jc w:val="center"/>
        <w:rPr>
          <w:rFonts w:ascii="Arial" w:hAnsi="Arial" w:cs="Arial"/>
        </w:rPr>
      </w:pPr>
      <w:r w:rsidRPr="0053647B">
        <w:rPr>
          <w:rFonts w:ascii="Arial" w:hAnsi="Arial" w:cs="Arial"/>
          <w:b/>
          <w:sz w:val="22"/>
        </w:rPr>
        <w:t xml:space="preserve">Postępowanie nr </w:t>
      </w:r>
      <w:r w:rsidR="00E14C9D">
        <w:rPr>
          <w:rFonts w:ascii="Arial" w:hAnsi="Arial" w:cs="Arial"/>
          <w:b/>
          <w:sz w:val="22"/>
        </w:rPr>
        <w:t>3</w:t>
      </w:r>
      <w:r w:rsidRPr="0053647B">
        <w:rPr>
          <w:rFonts w:ascii="Arial" w:hAnsi="Arial" w:cs="Arial"/>
          <w:b/>
          <w:sz w:val="22"/>
        </w:rPr>
        <w:t xml:space="preserve"> | Załącznik nr 1 do SWZ | </w:t>
      </w:r>
      <w:r w:rsidRPr="006E18C7">
        <w:rPr>
          <w:rFonts w:ascii="Arial" w:hAnsi="Arial" w:cs="Arial"/>
          <w:b/>
          <w:sz w:val="22"/>
        </w:rPr>
        <w:t>nr sprawy 1/TGS/UE/2026/P</w:t>
      </w:r>
      <w:r w:rsidR="006E18C7" w:rsidRPr="006E18C7">
        <w:rPr>
          <w:rFonts w:ascii="Arial" w:hAnsi="Arial" w:cs="Arial"/>
          <w:b/>
          <w:sz w:val="22"/>
        </w:rPr>
        <w:t>3</w:t>
      </w:r>
    </w:p>
    <w:p w14:paraId="5F4FEB8D" w14:textId="77777777" w:rsidR="00981AA0" w:rsidRPr="0053647B" w:rsidRDefault="00981AA0" w:rsidP="00981AA0">
      <w:pPr>
        <w:rPr>
          <w:rFonts w:ascii="Arial" w:hAnsi="Arial" w:cs="Arial"/>
        </w:rPr>
      </w:pPr>
    </w:p>
    <w:p w14:paraId="180C59B1" w14:textId="77777777" w:rsidR="00981AA0" w:rsidRPr="0053647B" w:rsidRDefault="00981AA0" w:rsidP="00981AA0">
      <w:pPr>
        <w:spacing w:after="60" w:line="252" w:lineRule="auto"/>
        <w:jc w:val="center"/>
        <w:rPr>
          <w:rFonts w:ascii="Arial" w:hAnsi="Arial" w:cs="Arial"/>
          <w:sz w:val="22"/>
          <w:szCs w:val="22"/>
        </w:rPr>
      </w:pPr>
      <w:r w:rsidRPr="0053647B">
        <w:rPr>
          <w:rFonts w:ascii="Arial" w:hAnsi="Arial" w:cs="Arial"/>
          <w:b/>
          <w:sz w:val="22"/>
          <w:szCs w:val="22"/>
        </w:rPr>
        <w:t>Projekt: „Strefa dla mieszkańców - przebudowa części budynku B Strażnicy przy kinie Sokół”</w:t>
      </w:r>
    </w:p>
    <w:p w14:paraId="2CD98A22" w14:textId="77777777" w:rsidR="00570910" w:rsidRPr="00593D0C" w:rsidRDefault="00570910" w:rsidP="00981AA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09501FC" w14:textId="77777777" w:rsidR="00570910" w:rsidRPr="00593D0C" w:rsidRDefault="004A6E32" w:rsidP="00981AA0">
      <w:pPr>
        <w:pStyle w:val="Nagwek1"/>
        <w:spacing w:before="240" w:after="240" w:line="360" w:lineRule="auto"/>
        <w:rPr>
          <w:rFonts w:ascii="Arial" w:hAnsi="Arial" w:cs="Arial"/>
          <w:smallCaps/>
          <w:color w:val="auto"/>
          <w:sz w:val="24"/>
          <w:szCs w:val="22"/>
        </w:rPr>
      </w:pPr>
      <w:r w:rsidRPr="00593D0C">
        <w:rPr>
          <w:rFonts w:ascii="Arial" w:hAnsi="Arial" w:cs="Arial"/>
          <w:b/>
          <w:bCs/>
          <w:smallCaps/>
          <w:color w:val="auto"/>
          <w:sz w:val="24"/>
          <w:szCs w:val="22"/>
        </w:rPr>
        <w:t>1. Postanowienia ogólne</w:t>
      </w:r>
    </w:p>
    <w:p w14:paraId="5F79ECE6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1.1. Przedmiot i zakres zamówienia</w:t>
      </w:r>
    </w:p>
    <w:p w14:paraId="638210EA" w14:textId="77777777" w:rsidR="00570910" w:rsidRPr="009D24CA" w:rsidRDefault="004A6E32" w:rsidP="009D24CA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 xml:space="preserve">Przedmiotem zamówienia jest kompleksowa organizacja i prowadzenie działania pn. „Inkubator Inicjatyw Społecznych” (dalej: „Inkubator”), polegającego na przeprowadzeniu rekrutacji oraz zapewnieniu liderkom i liderom społecznym kompleksowego wsparcia doradczego, szkoleniowego, </w:t>
      </w:r>
      <w:proofErr w:type="spellStart"/>
      <w:r w:rsidRPr="00593D0C">
        <w:rPr>
          <w:rFonts w:ascii="Arial" w:hAnsi="Arial" w:cs="Arial"/>
          <w:sz w:val="22"/>
          <w:szCs w:val="22"/>
        </w:rPr>
        <w:t>mentoringowego</w:t>
      </w:r>
      <w:proofErr w:type="spellEnd"/>
      <w:r w:rsidRPr="00593D0C">
        <w:rPr>
          <w:rFonts w:ascii="Arial" w:hAnsi="Arial" w:cs="Arial"/>
          <w:sz w:val="22"/>
          <w:szCs w:val="22"/>
        </w:rPr>
        <w:t>/</w:t>
      </w:r>
      <w:proofErr w:type="spellStart"/>
      <w:r w:rsidRPr="00593D0C">
        <w:rPr>
          <w:rFonts w:ascii="Arial" w:hAnsi="Arial" w:cs="Arial"/>
          <w:sz w:val="22"/>
          <w:szCs w:val="22"/>
        </w:rPr>
        <w:t>tutoringowego</w:t>
      </w:r>
      <w:proofErr w:type="spellEnd"/>
      <w:r w:rsidRPr="00593D0C">
        <w:rPr>
          <w:rFonts w:ascii="Arial" w:hAnsi="Arial" w:cs="Arial"/>
          <w:sz w:val="22"/>
          <w:szCs w:val="22"/>
        </w:rPr>
        <w:t xml:space="preserve">, konsultacyjnego, organizacyjnego oraz wsparcia realizacyjnego, umożliwiającego opracowanie i wdrożenie oddolnych inicjatyw społecznych na rzecz mieszkańców </w:t>
      </w:r>
      <w:r w:rsidRPr="009D24CA">
        <w:rPr>
          <w:rFonts w:ascii="Arial" w:hAnsi="Arial" w:cs="Arial"/>
          <w:sz w:val="22"/>
          <w:szCs w:val="22"/>
        </w:rPr>
        <w:t>Powiatu Tatrzańskiego.</w:t>
      </w:r>
    </w:p>
    <w:p w14:paraId="0FCFC74A" w14:textId="2BE0EC6D" w:rsidR="003F2334" w:rsidRPr="00353554" w:rsidRDefault="00632846" w:rsidP="009D24CA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 xml:space="preserve">Dla celów przygotowania oferty, wyceny i rozliczenia zakres zamówienia dzieli się na dwa odrębne obszary kosztowe: Część I - wsparcie realizacyjne poszczególnych inicjatyw społecznych, w wysokości </w:t>
      </w:r>
      <w:r w:rsidR="00EF5808">
        <w:rPr>
          <w:rFonts w:ascii="Arial" w:hAnsi="Arial" w:cs="Arial"/>
          <w:sz w:val="22"/>
          <w:szCs w:val="22"/>
        </w:rPr>
        <w:t>do</w:t>
      </w:r>
      <w:r w:rsidRPr="00353554">
        <w:rPr>
          <w:rFonts w:ascii="Arial" w:hAnsi="Arial" w:cs="Arial"/>
          <w:sz w:val="22"/>
          <w:szCs w:val="22"/>
        </w:rPr>
        <w:t xml:space="preserve"> 2.000,00 zł brutto na jedną inicjatywę, obejmujące wyłącznie koszty bezpośrednio przyp</w:t>
      </w:r>
      <w:r w:rsidR="00E72EE7">
        <w:rPr>
          <w:rFonts w:ascii="Arial" w:hAnsi="Arial" w:cs="Arial"/>
          <w:sz w:val="22"/>
          <w:szCs w:val="22"/>
        </w:rPr>
        <w:t xml:space="preserve">isane do danej inicjatywy; oraz </w:t>
      </w:r>
      <w:r w:rsidRPr="00353554">
        <w:rPr>
          <w:rFonts w:ascii="Arial" w:hAnsi="Arial" w:cs="Arial"/>
          <w:sz w:val="22"/>
          <w:szCs w:val="22"/>
        </w:rPr>
        <w:t>Część II - świadczenia programowe i organizacyjne Inkubatora, wyceniane odrębnie, tj. pakiet szkoleń, doradztwo merytoryczne i mento</w:t>
      </w:r>
      <w:bookmarkStart w:id="0" w:name="_GoBack"/>
      <w:bookmarkEnd w:id="0"/>
      <w:r w:rsidRPr="00353554">
        <w:rPr>
          <w:rFonts w:ascii="Arial" w:hAnsi="Arial" w:cs="Arial"/>
          <w:sz w:val="22"/>
          <w:szCs w:val="22"/>
        </w:rPr>
        <w:t>ring/</w:t>
      </w:r>
      <w:proofErr w:type="spellStart"/>
      <w:r w:rsidRPr="00353554">
        <w:rPr>
          <w:rFonts w:ascii="Arial" w:hAnsi="Arial" w:cs="Arial"/>
          <w:sz w:val="22"/>
          <w:szCs w:val="22"/>
        </w:rPr>
        <w:t>tutoring</w:t>
      </w:r>
      <w:proofErr w:type="spellEnd"/>
      <w:r w:rsidRPr="00353554">
        <w:rPr>
          <w:rFonts w:ascii="Arial" w:hAnsi="Arial" w:cs="Arial"/>
          <w:sz w:val="22"/>
          <w:szCs w:val="22"/>
        </w:rPr>
        <w:t>, wsparcie konsultacyjne (w tym prawne), catering, wydarzenie podsumowujące oraz rekrutację. Świadczenia z Części II mogą merytorycznie dotyczyć konkretnej inicjatywy, jednak jeżeli są realizowane w ramach ilości i limitów określonych dla Części II.</w:t>
      </w:r>
    </w:p>
    <w:p w14:paraId="311D1309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1.2. Podstawa programowa i finansowanie projektu</w:t>
      </w:r>
    </w:p>
    <w:p w14:paraId="4370201A" w14:textId="77777777" w:rsidR="00570910" w:rsidRPr="00593D0C" w:rsidRDefault="00981AA0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„Fundusze europejskie dla wspólnot lokalnych”, Działanie 7.4 IIT - Rewitalizacja, Typ projektu A. Odnowa miast, na podstawie umowy o dofinansowanie nr FEMP.07.04-IZ.00-0244/25-00-XXI/65/FE/UMWM/26. Umowa o partnerstwie na rzecz realizacji projektu z dnia 06.06.2025 r.</w:t>
      </w:r>
    </w:p>
    <w:p w14:paraId="3F8C6B7F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1.3. Cele realizacji działania</w:t>
      </w:r>
    </w:p>
    <w:p w14:paraId="0904D01D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Celem działania jest stworzenie lokalnego systemu wsparcia oddolnych inicjatyw społecznych poprzez zapewnienie uczestnikom Inkubatora:</w:t>
      </w:r>
    </w:p>
    <w:p w14:paraId="18B0AE5F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 xml:space="preserve">wsparcia doradczego i </w:t>
      </w:r>
      <w:proofErr w:type="spellStart"/>
      <w:r w:rsidRPr="00593D0C">
        <w:rPr>
          <w:rFonts w:ascii="Arial" w:hAnsi="Arial" w:cs="Arial"/>
          <w:sz w:val="22"/>
          <w:szCs w:val="22"/>
        </w:rPr>
        <w:t>mentoringowego</w:t>
      </w:r>
      <w:proofErr w:type="spellEnd"/>
      <w:r w:rsidRPr="00593D0C">
        <w:rPr>
          <w:rFonts w:ascii="Arial" w:hAnsi="Arial" w:cs="Arial"/>
          <w:sz w:val="22"/>
          <w:szCs w:val="22"/>
        </w:rPr>
        <w:t>,</w:t>
      </w:r>
    </w:p>
    <w:p w14:paraId="4D1E3114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warsztatów i szkoleń kompetencyjnych,</w:t>
      </w:r>
    </w:p>
    <w:p w14:paraId="1A4D9972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konsultacji specjalistycznych,</w:t>
      </w:r>
    </w:p>
    <w:p w14:paraId="2E046157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wsparcia organizacyjnego,</w:t>
      </w:r>
    </w:p>
    <w:p w14:paraId="7916FF8C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lastRenderedPageBreak/>
        <w:t>wsparcia na realizację inicjatyw społecznych.</w:t>
      </w:r>
    </w:p>
    <w:p w14:paraId="02569FDD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Działanie powinno być realizowane z uwzględnieniem celów projektu, w szczególności aktywizacji społecznej, integracji mieszkańców oraz rozwijania kompetencji społecznych i obywatelskich liderek i liderów lokalnych.</w:t>
      </w:r>
    </w:p>
    <w:p w14:paraId="503F9A74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1.4. Miejsce realizacji działania</w:t>
      </w:r>
    </w:p>
    <w:p w14:paraId="331544B0" w14:textId="77777777" w:rsidR="00570910" w:rsidRPr="00593D0C" w:rsidRDefault="00981AA0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eastAsia="Arial" w:hAnsi="Arial" w:cs="Arial"/>
          <w:sz w:val="22"/>
          <w:szCs w:val="22"/>
        </w:rPr>
        <w:t xml:space="preserve">Działania objęte niniejszym zamówieniem będą realizowane na terenie Zakopanego, w szczególności w funkcjonującej części budynku </w:t>
      </w:r>
      <w:proofErr w:type="spellStart"/>
      <w:r w:rsidRPr="00593D0C">
        <w:rPr>
          <w:rFonts w:ascii="Arial" w:eastAsia="Arial" w:hAnsi="Arial" w:cs="Arial"/>
          <w:sz w:val="22"/>
          <w:szCs w:val="22"/>
        </w:rPr>
        <w:t>Sokolni</w:t>
      </w:r>
      <w:proofErr w:type="spellEnd"/>
      <w:r w:rsidRPr="00593D0C">
        <w:rPr>
          <w:rFonts w:ascii="Arial" w:eastAsia="Arial" w:hAnsi="Arial" w:cs="Arial"/>
          <w:sz w:val="22"/>
          <w:szCs w:val="22"/>
        </w:rPr>
        <w:t xml:space="preserve"> – Miejscu Aktywności Mieszkańców oraz w Kinie Sokół, lub w innej lokalizacji uzgodnionej z Zamawiającym. Wskazane lokalizacje będą udostępniane Wykonawcy nieodpłatnie, w zakresie i terminach uzgodnionych z Zamawiającym, na potrzeby realizacji działań objętych zamówieniem.</w:t>
      </w:r>
    </w:p>
    <w:p w14:paraId="51F8D7AC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1.5. Charakter działań i wyłączenie imprez masowych</w:t>
      </w:r>
    </w:p>
    <w:p w14:paraId="5276C31D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Żadne z wydarzeń, spotkań, szkoleń, konsultacji ani innych działań objętych niniejszym OPZ nie ma charakteru imprezy masowej. Wykonawca jest zobowiązany planować i realizować działania w sposób zgodny z tym założeniem. Ewentualna zmiana formuły działania mogąca powodować kwalifikację wydarzenia jako imprezy masowej wymaga uprzedniej pisemnej zgody Zamawiającego i zapewnienia przez Wykonawcę wszystkich obowiązków wynikających z przepisów prawa.</w:t>
      </w:r>
    </w:p>
    <w:p w14:paraId="31282360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1.6. Zaplecze i zabezpieczenie działań</w:t>
      </w:r>
    </w:p>
    <w:p w14:paraId="6BE1ECAB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 xml:space="preserve">Wykonawca zapewnia po swojej stronie zaplecze sanitarne, medyczne, porządkowe, techniczne, </w:t>
      </w:r>
      <w:r w:rsidRPr="009D24CA">
        <w:rPr>
          <w:rFonts w:ascii="Arial" w:hAnsi="Arial" w:cs="Arial"/>
          <w:sz w:val="22"/>
          <w:szCs w:val="22"/>
        </w:rPr>
        <w:t>organizacyjne oraz wszelkie inne zabezpieczenia, uzgodnienia, zgody, pozwolenia, obsługę lub wyposażenie wymagane przepisami prawa albo niezbędne do bezpiecznej i należytej realizacji działania.</w:t>
      </w:r>
      <w:r w:rsidRPr="00353554">
        <w:rPr>
          <w:rFonts w:ascii="Arial" w:hAnsi="Arial" w:cs="Arial"/>
          <w:sz w:val="22"/>
          <w:szCs w:val="22"/>
        </w:rPr>
        <w:t xml:space="preserve"> Koszty zabezpieczeń i obsługi dotyczące całego Inkubatora, szkoleń, konsultacji, rekrutacji lub wydarzenia podsumowującego należy uwzględnić w cenach odpowiednich elementów Części II; mogą one obciążać limit wsparcia pojedynczej inicjatywy wyłącznie wtedy, gdy są wymagane wyłącznie dla tej inicjatywy, zostały ujęte w jej zatwierdzonym kosztorysie i nie są rozliczane w innej pozycji zamówienia.</w:t>
      </w:r>
    </w:p>
    <w:p w14:paraId="5541514F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1.7. Zgodność realizacji z OPZ i wytycznymi promocji</w:t>
      </w:r>
    </w:p>
    <w:p w14:paraId="45D920D6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Wykonawca realizuje zamówienie zgodnie ze szczegółowym opisem zawartym w rozdziale 4 niniejszego OPZ oraz zgodnie z aktualnymi wytycznymi znajdującymi się w przewodniku promocji projektów Funduszy Europejskich wskazanym przez Zamawiającego.</w:t>
      </w:r>
    </w:p>
    <w:p w14:paraId="35CD831E" w14:textId="77777777" w:rsidR="0012717A" w:rsidRDefault="0012717A">
      <w:pPr>
        <w:rPr>
          <w:rFonts w:ascii="Arial" w:hAnsi="Arial" w:cs="Arial"/>
          <w:b/>
          <w:bCs/>
          <w:smallCaps/>
          <w:sz w:val="24"/>
          <w:szCs w:val="22"/>
        </w:rPr>
      </w:pPr>
      <w:r>
        <w:rPr>
          <w:rFonts w:ascii="Arial" w:hAnsi="Arial" w:cs="Arial"/>
          <w:b/>
          <w:bCs/>
          <w:smallCaps/>
          <w:sz w:val="24"/>
          <w:szCs w:val="22"/>
        </w:rPr>
        <w:br w:type="page"/>
      </w:r>
    </w:p>
    <w:p w14:paraId="282BD36B" w14:textId="77777777" w:rsidR="00570910" w:rsidRPr="00593D0C" w:rsidRDefault="004A6E32" w:rsidP="00981AA0">
      <w:pPr>
        <w:pStyle w:val="Nagwek1"/>
        <w:spacing w:before="240" w:after="24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 w:rsidRPr="00593D0C">
        <w:rPr>
          <w:rFonts w:ascii="Arial" w:hAnsi="Arial" w:cs="Arial"/>
          <w:b/>
          <w:bCs/>
          <w:smallCaps/>
          <w:color w:val="auto"/>
          <w:sz w:val="24"/>
          <w:szCs w:val="22"/>
        </w:rPr>
        <w:lastRenderedPageBreak/>
        <w:t>2. Dokumenty wiążące i zasady interpretacji</w:t>
      </w:r>
    </w:p>
    <w:p w14:paraId="345A6838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2.1. Dokumenty stanowiące podstawę przygotowania oferty i realizacji zamówienia</w:t>
      </w:r>
    </w:p>
    <w:p w14:paraId="0B5CF69A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Niniejszy OPZ, wraz z SWZ, projektowanymi postanowieniami umowy, Formularzem oferty, Formularzem cenowym oraz wyjaśnieniami i zmianami dokumentów zamówienia, stanowi kompletną podstawę przygotowania oferty i realizacji zamówienia.</w:t>
      </w:r>
    </w:p>
    <w:p w14:paraId="086D25A6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2.2. Wyjaśnianie rozbieżności i zasady pierwszeństwa dokumentów</w:t>
      </w:r>
    </w:p>
    <w:p w14:paraId="5E4A1184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W przypadku wątpliwości, niejasności lub dostrzeżenia rozbieżności pomiędzy dokumentami zamówienia Wykonawca powinien zwrócić się do Zamawiającego o wyjaśnienie treści SWZ przed upływem terminu składania ofert. Po zawarciu umowy stosuje się zasady pierwszeństwa dokumentów określone w umowie.</w:t>
      </w:r>
    </w:p>
    <w:p w14:paraId="5A8EE857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2.3. Wytyczne dotyczące informacji i promocji Funduszy Europejskich</w:t>
      </w:r>
    </w:p>
    <w:p w14:paraId="37744752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Integralną częścią umowy są aktualne wytyczne dotyczące informacji i promocji Funduszy Europejskich. Wykonawca jest zobowiązany oznakować działania, materiały i wydarzenia zgodnie z tymi wytycznymi przez cały okres realizacji działania.</w:t>
      </w:r>
    </w:p>
    <w:p w14:paraId="02E0D5FB" w14:textId="77777777" w:rsidR="0012717A" w:rsidRDefault="0012717A">
      <w:pPr>
        <w:rPr>
          <w:rFonts w:ascii="Arial" w:hAnsi="Arial" w:cs="Arial"/>
          <w:b/>
          <w:bCs/>
          <w:smallCaps/>
          <w:sz w:val="24"/>
          <w:szCs w:val="22"/>
        </w:rPr>
      </w:pPr>
      <w:r>
        <w:rPr>
          <w:rFonts w:ascii="Arial" w:hAnsi="Arial" w:cs="Arial"/>
          <w:b/>
          <w:bCs/>
          <w:smallCaps/>
          <w:sz w:val="24"/>
          <w:szCs w:val="22"/>
        </w:rPr>
        <w:br w:type="page"/>
      </w:r>
    </w:p>
    <w:p w14:paraId="067DB2B6" w14:textId="77777777" w:rsidR="00570910" w:rsidRPr="00593D0C" w:rsidRDefault="004A6E32" w:rsidP="00981AA0">
      <w:pPr>
        <w:pStyle w:val="Nagwek1"/>
        <w:spacing w:before="240" w:after="240" w:line="360" w:lineRule="auto"/>
        <w:rPr>
          <w:rFonts w:ascii="Arial" w:hAnsi="Arial" w:cs="Arial"/>
          <w:b/>
          <w:bCs/>
          <w:smallCaps/>
          <w:color w:val="auto"/>
          <w:sz w:val="24"/>
          <w:szCs w:val="22"/>
        </w:rPr>
      </w:pPr>
      <w:r w:rsidRPr="00593D0C">
        <w:rPr>
          <w:rFonts w:ascii="Arial" w:hAnsi="Arial" w:cs="Arial"/>
          <w:b/>
          <w:bCs/>
          <w:smallCaps/>
          <w:color w:val="auto"/>
          <w:sz w:val="24"/>
          <w:szCs w:val="22"/>
        </w:rPr>
        <w:lastRenderedPageBreak/>
        <w:t>3. Wymagania wspólne dla realizacji działania</w:t>
      </w:r>
    </w:p>
    <w:p w14:paraId="1F3DB043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3.1. Dostępność</w:t>
      </w:r>
    </w:p>
    <w:p w14:paraId="1C9FB108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Wykonawca zapewnia dostępność działań dla osób ze szczególnymi potrzebami w wymiarze architektonicznym, cyfrowym oraz informacyjno-komunikacyjnym, w zakresie adekwatnym do charakteru działania i jego grupy docelowej, w tym dla liderek i liderów społecznych z niepełnosprawnościami lub innymi szczególnymi potrzebami.</w:t>
      </w:r>
    </w:p>
    <w:p w14:paraId="35573B10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3.2. Dokumentacja realizacji</w:t>
      </w:r>
    </w:p>
    <w:p w14:paraId="6E81AB04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Wykonawca prowadzi dokumentację pozwalającą potwierdzić zakres wykonanych działań oraz osiągnięcie rezultatów wskazanych dla działania. Minimalny zakres dokumentacji określono w rozdziale 5 oraz w rozdziale 4 niniejszego OPZ.</w:t>
      </w:r>
    </w:p>
    <w:p w14:paraId="7F8AA49C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3.3. Ochrona małoletnich</w:t>
      </w:r>
    </w:p>
    <w:p w14:paraId="04D9E957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Z uwagi na dopuszczenie do udziału w Inkubatorze osób powyżej 16 roku życia, Wykonawca zobowiązany jest zapewnić realizację działań zgodnie z ustawą z dnia 13 maja 2016 r. o przeciwdziałaniu zagrożeniom przestępczością na tle seksualnym i ochronie małoletnich oraz innymi właściwymi przepisami prawa. Do czynności związanych z opieką, doradztwem, mentoringiem/</w:t>
      </w:r>
      <w:proofErr w:type="spellStart"/>
      <w:r w:rsidRPr="00593D0C">
        <w:rPr>
          <w:rFonts w:ascii="Arial" w:hAnsi="Arial" w:cs="Arial"/>
          <w:sz w:val="22"/>
          <w:szCs w:val="22"/>
        </w:rPr>
        <w:t>tutoringiem</w:t>
      </w:r>
      <w:proofErr w:type="spellEnd"/>
      <w:r w:rsidRPr="00593D0C">
        <w:rPr>
          <w:rFonts w:ascii="Arial" w:hAnsi="Arial" w:cs="Arial"/>
          <w:sz w:val="22"/>
          <w:szCs w:val="22"/>
        </w:rPr>
        <w:t>, prowadzeniem szkoleń lub innym bezpośrednim kontaktem z małoletnimi uczestnikami Wykonawca może dopuścić wyłącznie osoby, które przed rozpoczęciem wykonywania czynności zostały zweryfikowane w Rejestrze Sprawców Przestępstw na Tle Seksualnym oraz posiadają aktualne zaświadczenie z Krajowego Rejestru Karnego w zakresie wymaganym dla pracy lub kontaktu z małoletnimi. Wykonawca przed rozpoczęciem działań z udziałem małoletnich przekazuje Zamawiającemu oświadczenie o wykonaniu powyższych obowiązków. Wykonawca odpowiada za uzyskanie zgód rodziców lub opiekunów prawnych małoletnich uczestników, jeżeli są wymagane ze względu na charakter działania (w tym udziału w rekrutacji, szkoleniach, doradztwie, mentoringu/</w:t>
      </w:r>
      <w:proofErr w:type="spellStart"/>
      <w:r w:rsidRPr="00593D0C">
        <w:rPr>
          <w:rFonts w:ascii="Arial" w:hAnsi="Arial" w:cs="Arial"/>
          <w:sz w:val="22"/>
          <w:szCs w:val="22"/>
        </w:rPr>
        <w:t>tutoringu</w:t>
      </w:r>
      <w:proofErr w:type="spellEnd"/>
      <w:r w:rsidRPr="00593D0C">
        <w:rPr>
          <w:rFonts w:ascii="Arial" w:hAnsi="Arial" w:cs="Arial"/>
          <w:sz w:val="22"/>
          <w:szCs w:val="22"/>
        </w:rPr>
        <w:t xml:space="preserve"> oraz realizacji inicjatyw), oraz za zapewnienie bezpiecznej organizacji zajęć.</w:t>
      </w:r>
    </w:p>
    <w:p w14:paraId="36D95B0A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3.4. Promocja Funduszy Europejskich</w:t>
      </w:r>
    </w:p>
    <w:p w14:paraId="4B865D75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Wykonawca oznakowuje działania, materiały, miejsca realizacji wydarzeń i dokumenty przeznaczone dla uczestników zgodnie z wytycznymi dotyczącymi informacji i promocji Funduszy Europejskich. Oznakowanie obejmuje w szczególności stosowanie wymaganych logotypów, tablic, informacji o finansowaniu oraz komunikatów dla uczestników.</w:t>
      </w:r>
    </w:p>
    <w:p w14:paraId="7CBC2EA3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3.5. Zgodność z przepisami i bezpieczeństwo</w:t>
      </w:r>
    </w:p>
    <w:p w14:paraId="5A561AF3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Wykonawca realizuje zamówienie zgodnie z obowiązującymi przepisami prawa, normami bezpieczeństwa oraz zasadami należytej staranności zawodowej, w szczególności w zakresie BHP, ppoż., ochrony danych osobowych oraz ochrony małoletnich.</w:t>
      </w:r>
    </w:p>
    <w:p w14:paraId="3454C04F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3.6. Materiały, sprzęt, wyposażenie i równoważność</w:t>
      </w:r>
    </w:p>
    <w:p w14:paraId="32625CFC" w14:textId="77777777" w:rsidR="00570910" w:rsidRDefault="004A6E32" w:rsidP="00676264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Materiały, produkty, usługi i wyposażenie nabywane lub zapewniane przez Wykonawcę w ramach wsparcia realizacyjnego inicjatyw muszą być sprawne, bezpieczne, wolne od wad oraz dopuszczone do użytkowania zgodnie z obowiązującymi przepisami. Wszędzie tam, gdzie w OPZ opisano przedmiot zamówienia przez wskazanie szczegółowych parametrów, norm, materiałów lub cech, należy rozumieć, że wskazaniom tym towarzyszą wyrazy „lub równoważne”.</w:t>
      </w:r>
    </w:p>
    <w:p w14:paraId="0295F190" w14:textId="77777777" w:rsidR="00676264" w:rsidRPr="00676264" w:rsidRDefault="00676264" w:rsidP="00676264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676264">
        <w:rPr>
          <w:rFonts w:ascii="Arial" w:hAnsi="Arial" w:cs="Arial"/>
          <w:sz w:val="22"/>
          <w:szCs w:val="22"/>
        </w:rPr>
        <w:t>Materiały i wyposażenie zakupione w ramach realizacji inicjatyw, które po zakończeniu projektu nie zostały zużyte i pozostają w stanie umożliwiającym dalsze wykorzystanie, podlegają przekazaniu Towarzystwu Gimnastycznemu „Sokół” w Zakopanem (TG Sokół), jako partnerowi projektu. Przekazanie następuje na podstawie protokołu zdawczo-odbiorczego lub innego dokumentu zaakceptowanego przez Zamawiającego.</w:t>
      </w:r>
    </w:p>
    <w:p w14:paraId="4D60D5C3" w14:textId="77777777" w:rsidR="00676264" w:rsidRPr="00676264" w:rsidRDefault="00676264" w:rsidP="00676264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676264">
        <w:rPr>
          <w:rFonts w:ascii="Arial" w:hAnsi="Arial" w:cs="Arial"/>
          <w:sz w:val="22"/>
          <w:szCs w:val="22"/>
        </w:rPr>
        <w:t>W ramach wsparcia realizacyjnego inicjatyw dopuszcza się zakup materiałów i wyposażenia niezbędnych do przeprowadzenia zaakceptowanej inicjatywy, odpowiednio do jej charakteru i zatwierdzonego kosztorysu. Mogą to być w szczególności artykuły biurowe i papiernicze, materiały plastyczne, edukacyjne, warsztatowe, eksploatacyjne i promocyjne, drobne wyposażenie oraz inne materiały, produkty lub rzeczy, których konieczność zakupu wynika bezpośrednio ze sposobu realizacji danej inicjatywy i została zaakceptowana przez Zamawiającego.</w:t>
      </w:r>
    </w:p>
    <w:p w14:paraId="16F57961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3.7. Współpraca z Zamawiającym</w:t>
      </w:r>
    </w:p>
    <w:p w14:paraId="623E390E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Wykonawca uzgadnia z Zamawiającym szczegółowy harmonogram naboru i realizacji Inkubatora, regulamin rekrutacji, zakres i wartość wsparcia realizacyjnego dla poszczególnych inicjatyw, program szkoleń oraz materiały informacyjne i promocyjne. Zamawiający może zgłaszać uwagi dotyczące zgodności działań z celem projektu, dostępnością i wymogami promocji Funduszy Europejskich.</w:t>
      </w:r>
    </w:p>
    <w:p w14:paraId="081FBE7B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3.8. Definicje pojęć i sposobu liczenia uczestników oraz inicjatyw</w:t>
      </w:r>
    </w:p>
    <w:p w14:paraId="44DB39D8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Na potrzeby realizacji i rozliczenia niniejszego OPZ przyjmuje się następujące definicje:</w:t>
      </w:r>
    </w:p>
    <w:p w14:paraId="2946E00C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b/>
          <w:bCs/>
          <w:sz w:val="22"/>
          <w:szCs w:val="22"/>
        </w:rPr>
        <w:t>uczestnik Inkubatora</w:t>
      </w:r>
      <w:r w:rsidRPr="00593D0C">
        <w:rPr>
          <w:rFonts w:ascii="Arial" w:hAnsi="Arial" w:cs="Arial"/>
          <w:sz w:val="22"/>
          <w:szCs w:val="22"/>
        </w:rPr>
        <w:t xml:space="preserve"> – osoba fizyczna zakwalifikowana w drodze rekrutacji do udziału w Inkubatorze, korzystająca z form wsparcia opisanych w rozdziale 4;</w:t>
      </w:r>
    </w:p>
    <w:p w14:paraId="1F0DF844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b/>
          <w:bCs/>
          <w:sz w:val="22"/>
          <w:szCs w:val="22"/>
        </w:rPr>
        <w:t>osoba z listy rezerwowej</w:t>
      </w:r>
      <w:r w:rsidRPr="00593D0C">
        <w:rPr>
          <w:rFonts w:ascii="Arial" w:hAnsi="Arial" w:cs="Arial"/>
          <w:sz w:val="22"/>
          <w:szCs w:val="22"/>
        </w:rPr>
        <w:t xml:space="preserve"> – osoba, która pomyślnie przeszła rekrutację, lecz nie została zakwalifikowana do grupy podstawowej; w przypadku rezygnacji uczestnika z grupy podstawowej wchodzi do projektu i otrzymuje wsparcie niewykorzystane przez osobę rezygnującą;</w:t>
      </w:r>
    </w:p>
    <w:p w14:paraId="75F9FC40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b/>
          <w:bCs/>
          <w:sz w:val="22"/>
          <w:szCs w:val="22"/>
        </w:rPr>
        <w:t>inicjatywa społeczna</w:t>
      </w:r>
      <w:r w:rsidRPr="00593D0C">
        <w:rPr>
          <w:rFonts w:ascii="Arial" w:hAnsi="Arial" w:cs="Arial"/>
          <w:sz w:val="22"/>
          <w:szCs w:val="22"/>
        </w:rPr>
        <w:t xml:space="preserve"> – działanie zgłoszone przez uczestnika na etapie rekrutacji i zaakceptowane do realizacji w ramach Inkubatora, w tym inicjatywa o charakterze cyklicznym;</w:t>
      </w:r>
    </w:p>
    <w:p w14:paraId="124F2242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b/>
          <w:bCs/>
          <w:sz w:val="22"/>
          <w:szCs w:val="22"/>
        </w:rPr>
        <w:lastRenderedPageBreak/>
        <w:t>godzina wsparcia</w:t>
      </w:r>
      <w:r w:rsidRPr="00593D0C">
        <w:rPr>
          <w:rFonts w:ascii="Arial" w:hAnsi="Arial" w:cs="Arial"/>
          <w:sz w:val="22"/>
          <w:szCs w:val="22"/>
        </w:rPr>
        <w:t xml:space="preserve"> – pojedyncza, zegarowa godzina doradztwa, mentoringu/</w:t>
      </w:r>
      <w:proofErr w:type="spellStart"/>
      <w:r w:rsidRPr="00593D0C">
        <w:rPr>
          <w:rFonts w:ascii="Arial" w:hAnsi="Arial" w:cs="Arial"/>
          <w:sz w:val="22"/>
          <w:szCs w:val="22"/>
        </w:rPr>
        <w:t>tutoringu</w:t>
      </w:r>
      <w:proofErr w:type="spellEnd"/>
      <w:r w:rsidRPr="00593D0C">
        <w:rPr>
          <w:rFonts w:ascii="Arial" w:hAnsi="Arial" w:cs="Arial"/>
          <w:sz w:val="22"/>
          <w:szCs w:val="22"/>
        </w:rPr>
        <w:t xml:space="preserve"> lub konsultacji wykorzystana przez uczestnika i udokumentowana zgodnie z wymaganiami </w:t>
      </w:r>
      <w:r w:rsidRPr="00353554">
        <w:rPr>
          <w:rFonts w:ascii="Arial" w:hAnsi="Arial" w:cs="Arial"/>
          <w:sz w:val="22"/>
          <w:szCs w:val="22"/>
        </w:rPr>
        <w:t>Zamawiającego.</w:t>
      </w:r>
    </w:p>
    <w:p w14:paraId="00E1ECF6" w14:textId="08CE167F" w:rsidR="003F2334" w:rsidRPr="00353554" w:rsidRDefault="00632846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b/>
          <w:sz w:val="22"/>
          <w:szCs w:val="22"/>
        </w:rPr>
        <w:t>wsparcie realizacyjne pojedynczej inicjatywy</w:t>
      </w:r>
      <w:r w:rsidRPr="00353554">
        <w:rPr>
          <w:rFonts w:ascii="Arial" w:hAnsi="Arial" w:cs="Arial"/>
          <w:sz w:val="22"/>
          <w:szCs w:val="22"/>
        </w:rPr>
        <w:t xml:space="preserve"> (Część I) - towary, materiały, wyposażenie lub usługi nabywane lub zapewniane wyłącznie na potrzeby konkretnej, zaakceptowanej inicjatywy i ujęte w jej zatwierdzonym kosztorysie, objęte limitem </w:t>
      </w:r>
      <w:r w:rsidR="00EF5808">
        <w:rPr>
          <w:rFonts w:ascii="Arial" w:hAnsi="Arial" w:cs="Arial"/>
          <w:sz w:val="22"/>
          <w:szCs w:val="22"/>
        </w:rPr>
        <w:t>do</w:t>
      </w:r>
      <w:r w:rsidR="00353554" w:rsidRPr="00353554">
        <w:rPr>
          <w:rFonts w:ascii="Arial" w:hAnsi="Arial" w:cs="Arial"/>
          <w:sz w:val="22"/>
          <w:szCs w:val="22"/>
        </w:rPr>
        <w:t xml:space="preserve"> </w:t>
      </w:r>
      <w:r w:rsidRPr="00353554">
        <w:rPr>
          <w:rFonts w:ascii="Arial" w:hAnsi="Arial" w:cs="Arial"/>
          <w:sz w:val="22"/>
          <w:szCs w:val="22"/>
        </w:rPr>
        <w:t>2.000,00 zł brutto na jedną inicjatywę;</w:t>
      </w:r>
    </w:p>
    <w:p w14:paraId="764C4892" w14:textId="77777777" w:rsidR="003F2334" w:rsidRPr="00353554" w:rsidRDefault="00632846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b/>
          <w:sz w:val="22"/>
          <w:szCs w:val="22"/>
        </w:rPr>
        <w:t>świadczenia programowe i organizacyjne</w:t>
      </w:r>
      <w:r w:rsidRPr="00353554">
        <w:rPr>
          <w:rFonts w:ascii="Arial" w:hAnsi="Arial" w:cs="Arial"/>
          <w:sz w:val="22"/>
          <w:szCs w:val="22"/>
        </w:rPr>
        <w:t xml:space="preserve"> (Część II) - odrębnie wyceniane świadczenia realizowane dla Inkubatora lub jego uczestników: pakiet szkoleń, doradztwo merytoryczne i mentoring/</w:t>
      </w:r>
      <w:proofErr w:type="spellStart"/>
      <w:r w:rsidRPr="00353554">
        <w:rPr>
          <w:rFonts w:ascii="Arial" w:hAnsi="Arial" w:cs="Arial"/>
          <w:sz w:val="22"/>
          <w:szCs w:val="22"/>
        </w:rPr>
        <w:t>tutoring</w:t>
      </w:r>
      <w:proofErr w:type="spellEnd"/>
      <w:r w:rsidRPr="00353554">
        <w:rPr>
          <w:rFonts w:ascii="Arial" w:hAnsi="Arial" w:cs="Arial"/>
          <w:sz w:val="22"/>
          <w:szCs w:val="22"/>
        </w:rPr>
        <w:t>, wsparcie konsultacyjne (w tym prawne), catering, wydarzenie podsumowujące oraz rekrutacja. Świadczenia te mogą dotyczyć przygotowania lub realizacji konkretnej inicjatywy, ale są rozliczane w Części II, jeżeli zostały wykonane w ramach ilości i limitów przewidzianych dla tej części.</w:t>
      </w:r>
    </w:p>
    <w:p w14:paraId="6788F383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3.9. Charakter wsparcia realizacyjnego i nieodpłatność działań</w:t>
      </w:r>
    </w:p>
    <w:p w14:paraId="0BF2D251" w14:textId="77777777" w:rsidR="00570910" w:rsidRPr="009D24CA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 xml:space="preserve">Udział w Inkubatorze oraz we wszystkich formach wsparcia opisanych w niniejszym OPZ jest bezpłatny dla uczestników. Wsparcie realizacyjne inicjatyw lokalnych, o którym mowa w pkt 4.5 lit. A, stanowi Część I zamówienia i nie jest dotacją, grantem, nagrodą finansową ani przekazaniem środków pieniężnych uczestnikom. Część II zamówienia stanowią odrębnie wyceniane świadczenia programowe i organizacyjne wskazane w pkt 4.5 lit. B-G. Dopuszcza się merytoryczne powiązanie obu części, w szczególności gdy mentoring, konsultacja prawna lub inne wsparcie z Części II dotyczy konkretnej inicjatywy. Nie powoduje to jednak przeniesienia kosztu do limitu 2.000,00 zł brutto. Ta sama usługa, czynność lub wydatek nie może zostać wykazany i rozliczony jednocześnie w Części I </w:t>
      </w:r>
      <w:proofErr w:type="spellStart"/>
      <w:r w:rsidRPr="00353554">
        <w:rPr>
          <w:rFonts w:ascii="Arial" w:hAnsi="Arial" w:cs="Arial"/>
          <w:sz w:val="22"/>
          <w:szCs w:val="22"/>
        </w:rPr>
        <w:t>i</w:t>
      </w:r>
      <w:proofErr w:type="spellEnd"/>
      <w:r w:rsidRPr="00353554">
        <w:rPr>
          <w:rFonts w:ascii="Arial" w:hAnsi="Arial" w:cs="Arial"/>
          <w:sz w:val="22"/>
          <w:szCs w:val="22"/>
        </w:rPr>
        <w:t xml:space="preserve"> Części II. Jeżeli dodatkowa usługa specjalistyczna jest potrzebna wyłącznie dla konkretnej inicjatywy, nie jest wykonywana w ramach limitów Części II i została zaakceptowana w kosztorysie tej inicjatywy, może zostać sfinansowana z limitu Części I.</w:t>
      </w:r>
    </w:p>
    <w:p w14:paraId="7D7B2C36" w14:textId="77777777" w:rsidR="0012717A" w:rsidRDefault="0012717A">
      <w:pPr>
        <w:rPr>
          <w:rFonts w:ascii="Arial" w:hAnsi="Arial" w:cs="Arial"/>
          <w:b/>
          <w:bCs/>
          <w:smallCaps/>
          <w:sz w:val="24"/>
          <w:szCs w:val="22"/>
        </w:rPr>
      </w:pPr>
      <w:r>
        <w:rPr>
          <w:rFonts w:ascii="Arial" w:hAnsi="Arial" w:cs="Arial"/>
          <w:b/>
          <w:bCs/>
          <w:smallCaps/>
          <w:sz w:val="24"/>
          <w:szCs w:val="22"/>
        </w:rPr>
        <w:br w:type="page"/>
      </w:r>
    </w:p>
    <w:p w14:paraId="795C1C0F" w14:textId="77777777" w:rsidR="00570910" w:rsidRPr="00593D0C" w:rsidRDefault="004A6E32" w:rsidP="00981AA0">
      <w:pPr>
        <w:pStyle w:val="Nagwek1"/>
        <w:spacing w:before="240" w:after="240" w:line="360" w:lineRule="auto"/>
        <w:rPr>
          <w:rFonts w:ascii="Arial" w:hAnsi="Arial" w:cs="Arial"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smallCaps/>
          <w:color w:val="auto"/>
          <w:sz w:val="24"/>
          <w:szCs w:val="22"/>
        </w:rPr>
        <w:lastRenderedPageBreak/>
        <w:t>4. Szczegółowy opis przedmiotu zamówienia – Inkubator Inicjatyw Społecznych</w:t>
      </w:r>
    </w:p>
    <w:p w14:paraId="5DAD62CF" w14:textId="77777777" w:rsidR="00570910" w:rsidRPr="00593D0C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Przedmiotem działania jest zaangażowanie liderek i liderów społecznych działających lub deklarujących chęć działania na rzecz społeczności lokalnej – w tym osób reprezentujących organizacje pozarządowe, osób niebędących członkami organizacji pozarządowych oraz osób reprezentujących grupy nieformalne – oraz zapewnienie im</w:t>
      </w:r>
      <w:r w:rsidRPr="004825B2">
        <w:rPr>
          <w:rFonts w:ascii="Arial" w:hAnsi="Arial" w:cs="Arial"/>
          <w:color w:val="EE0000"/>
          <w:sz w:val="22"/>
          <w:szCs w:val="22"/>
        </w:rPr>
        <w:t>,</w:t>
      </w:r>
      <w:r w:rsidRPr="00593D0C">
        <w:rPr>
          <w:rFonts w:ascii="Arial" w:hAnsi="Arial" w:cs="Arial"/>
          <w:sz w:val="22"/>
          <w:szCs w:val="22"/>
        </w:rPr>
        <w:t xml:space="preserve"> w ramach zamkniętej grupy uczestników, kompleksowego wsparcia umożliwiającego opracowanie i wdrożenie oddolnych inicjatyw społecznych na terenie Powiatu Tatrzańskiego.</w:t>
      </w:r>
    </w:p>
    <w:p w14:paraId="5FB486AC" w14:textId="77777777" w:rsidR="00570910" w:rsidRPr="00593D0C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4.1. Zestawienie kluczowych parametrów działania</w:t>
      </w:r>
    </w:p>
    <w:tbl>
      <w:tblPr>
        <w:tblW w:w="934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5"/>
        <w:gridCol w:w="4393"/>
      </w:tblGrid>
      <w:tr w:rsidR="00593D0C" w:rsidRPr="00593D0C" w14:paraId="46C26DB3" w14:textId="77777777" w:rsidTr="008673FE">
        <w:trPr>
          <w:tblHeader/>
          <w:tblCellSpacing w:w="20" w:type="dxa"/>
        </w:trPr>
        <w:tc>
          <w:tcPr>
            <w:tcW w:w="3586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9F6EC5" w14:textId="77777777" w:rsidR="00570910" w:rsidRPr="00593D0C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593D0C">
              <w:rPr>
                <w:rFonts w:ascii="Arial" w:hAnsi="Arial" w:cs="Arial"/>
                <w:b/>
                <w:bCs/>
                <w:sz w:val="22"/>
                <w:szCs w:val="22"/>
              </w:rPr>
              <w:t>Parametr</w:t>
            </w:r>
          </w:p>
        </w:tc>
        <w:tc>
          <w:tcPr>
            <w:tcW w:w="5642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693FD4" w14:textId="77777777" w:rsidR="00570910" w:rsidRPr="00593D0C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593D0C">
              <w:rPr>
                <w:rFonts w:ascii="Arial" w:hAnsi="Arial" w:cs="Arial"/>
                <w:b/>
                <w:bCs/>
                <w:sz w:val="22"/>
                <w:szCs w:val="22"/>
              </w:rPr>
              <w:t>Wartość</w:t>
            </w:r>
          </w:p>
        </w:tc>
      </w:tr>
      <w:tr w:rsidR="00593D0C" w:rsidRPr="00593D0C" w14:paraId="01BD9656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F74305" w14:textId="77777777" w:rsidR="00570910" w:rsidRPr="00593D0C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593D0C">
              <w:rPr>
                <w:rFonts w:ascii="Arial" w:hAnsi="Arial" w:cs="Arial"/>
                <w:sz w:val="22"/>
                <w:szCs w:val="22"/>
              </w:rPr>
              <w:t>Liczba uczestników podstawowych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D2EC3C" w14:textId="77777777" w:rsidR="00570910" w:rsidRPr="00593D0C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593D0C">
              <w:rPr>
                <w:rFonts w:ascii="Arial" w:hAnsi="Arial" w:cs="Arial"/>
                <w:sz w:val="22"/>
                <w:szCs w:val="22"/>
              </w:rPr>
              <w:t>12 osób</w:t>
            </w:r>
          </w:p>
        </w:tc>
      </w:tr>
      <w:tr w:rsidR="00593D0C" w:rsidRPr="00593D0C" w14:paraId="444CD416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3D213B" w14:textId="77777777" w:rsidR="00570910" w:rsidRPr="00593D0C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593D0C">
              <w:rPr>
                <w:rFonts w:ascii="Arial" w:hAnsi="Arial" w:cs="Arial"/>
                <w:sz w:val="22"/>
                <w:szCs w:val="22"/>
              </w:rPr>
              <w:t>Lista rezerwowa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30B2ED" w14:textId="77777777" w:rsidR="00570910" w:rsidRPr="00593D0C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593D0C">
              <w:rPr>
                <w:rFonts w:ascii="Arial" w:hAnsi="Arial" w:cs="Arial"/>
                <w:sz w:val="22"/>
                <w:szCs w:val="22"/>
              </w:rPr>
              <w:t>tak – uzupełnia zwolnione miejsca wraz z niewykorzystanym wsparciem</w:t>
            </w:r>
          </w:p>
        </w:tc>
      </w:tr>
      <w:tr w:rsidR="00593D0C" w:rsidRPr="00593D0C" w14:paraId="3C20E330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712D5A" w14:textId="77777777" w:rsidR="00570910" w:rsidRPr="00593D0C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593D0C">
              <w:rPr>
                <w:rFonts w:ascii="Arial" w:hAnsi="Arial" w:cs="Arial"/>
                <w:sz w:val="22"/>
                <w:szCs w:val="22"/>
              </w:rPr>
              <w:t>Minimalny wiek uczestnika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E5C76F" w14:textId="77777777" w:rsidR="00570910" w:rsidRPr="00593D0C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593D0C">
              <w:rPr>
                <w:rFonts w:ascii="Arial" w:hAnsi="Arial" w:cs="Arial"/>
                <w:sz w:val="22"/>
                <w:szCs w:val="22"/>
              </w:rPr>
              <w:t>16 lat</w:t>
            </w:r>
          </w:p>
        </w:tc>
      </w:tr>
      <w:tr w:rsidR="00593D0C" w:rsidRPr="00593D0C" w14:paraId="0F851B42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B87790" w14:textId="77777777" w:rsidR="00570910" w:rsidRPr="00593D0C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593D0C">
              <w:rPr>
                <w:rFonts w:ascii="Arial" w:hAnsi="Arial" w:cs="Arial"/>
                <w:sz w:val="22"/>
                <w:szCs w:val="22"/>
              </w:rPr>
              <w:t>Liczba inicjatyw zgłaszanych przez 1 uczestnika (etap rekrutacji)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CFA1F5" w14:textId="77777777" w:rsidR="00570910" w:rsidRPr="00593D0C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593D0C">
              <w:rPr>
                <w:rFonts w:ascii="Arial" w:hAnsi="Arial" w:cs="Arial"/>
                <w:sz w:val="22"/>
                <w:szCs w:val="22"/>
              </w:rPr>
              <w:t>do 3</w:t>
            </w:r>
          </w:p>
        </w:tc>
      </w:tr>
      <w:tr w:rsidR="00593D0C" w:rsidRPr="00353554" w14:paraId="6DFB551D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7371FF" w14:textId="77777777" w:rsidR="00570910" w:rsidRPr="00353554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Łączna liczba inicjatyw realizowanych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E8EDE5" w14:textId="4437A45C" w:rsidR="00570910" w:rsidRPr="00353554" w:rsidRDefault="00353554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Minimum</w:t>
            </w:r>
            <w:r w:rsidR="004825B2" w:rsidRPr="003535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A6E32" w:rsidRPr="00353554">
              <w:rPr>
                <w:rFonts w:ascii="Arial" w:hAnsi="Arial" w:cs="Arial"/>
                <w:sz w:val="22"/>
                <w:szCs w:val="22"/>
              </w:rPr>
              <w:t>30 (mogą mieć charakter cykliczny)</w:t>
            </w:r>
          </w:p>
        </w:tc>
      </w:tr>
      <w:tr w:rsidR="00593D0C" w:rsidRPr="00353554" w14:paraId="13E36722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FD268E" w14:textId="77777777" w:rsidR="00570910" w:rsidRPr="00353554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Okres realizacji inicjatyw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BCFA83" w14:textId="77777777" w:rsidR="00570910" w:rsidRPr="00353554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2027–2028</w:t>
            </w:r>
          </w:p>
        </w:tc>
      </w:tr>
      <w:tr w:rsidR="00593D0C" w:rsidRPr="00353554" w14:paraId="3305244C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F83A47" w14:textId="77777777" w:rsidR="00570910" w:rsidRPr="00353554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Część I - wsparcie realizacyjne jednej inicjatywy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E06EBC" w14:textId="4F4EED59" w:rsidR="00570910" w:rsidRPr="00353554" w:rsidRDefault="00EF5808" w:rsidP="00B558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</w:t>
            </w:r>
            <w:r w:rsidR="00353554" w:rsidRPr="003535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23E5F" w:rsidRPr="00353554">
              <w:rPr>
                <w:rFonts w:ascii="Arial" w:hAnsi="Arial" w:cs="Arial"/>
                <w:sz w:val="22"/>
                <w:szCs w:val="22"/>
              </w:rPr>
              <w:t>2.000 zł brutto na 1 inicjatywę; 30 inicjatyw; łączna maksymalna pula</w:t>
            </w:r>
            <w:r w:rsidR="00E72E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23E5F" w:rsidRPr="00353554">
              <w:rPr>
                <w:rFonts w:ascii="Arial" w:hAnsi="Arial" w:cs="Arial"/>
                <w:sz w:val="22"/>
                <w:szCs w:val="22"/>
              </w:rPr>
              <w:t>60.000 zł brutto</w:t>
            </w:r>
          </w:p>
        </w:tc>
      </w:tr>
      <w:tr w:rsidR="00593D0C" w:rsidRPr="00353554" w14:paraId="0528D6DC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4E5724" w14:textId="77777777" w:rsidR="00570910" w:rsidRPr="00353554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Część II - pakiet szkoleń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71F09F" w14:textId="77777777" w:rsidR="00570910" w:rsidRPr="00353554" w:rsidRDefault="004A6E32" w:rsidP="008F10EA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15 szkoleń x 8 godz. = 120 godz. w okresie 2 lat; wycena odrębna od Części I</w:t>
            </w:r>
          </w:p>
        </w:tc>
      </w:tr>
      <w:tr w:rsidR="00593D0C" w:rsidRPr="00353554" w14:paraId="1233AD5D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C77A43" w14:textId="77777777" w:rsidR="00570910" w:rsidRPr="00353554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Część II - doradztwo merytoryczne i mentoring/</w:t>
            </w:r>
            <w:proofErr w:type="spellStart"/>
            <w:r w:rsidRPr="00353554">
              <w:rPr>
                <w:rFonts w:ascii="Arial" w:hAnsi="Arial" w:cs="Arial"/>
                <w:sz w:val="22"/>
                <w:szCs w:val="22"/>
              </w:rPr>
              <w:t>tutoring</w:t>
            </w:r>
            <w:proofErr w:type="spellEnd"/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AA02A1" w14:textId="77777777" w:rsidR="00570910" w:rsidRPr="00353554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60 godz. łącznie (średnio 5 godz./uczestnika); wycena odrębna od Części I</w:t>
            </w:r>
          </w:p>
        </w:tc>
      </w:tr>
      <w:tr w:rsidR="00593D0C" w:rsidRPr="00353554" w14:paraId="74943E61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8E7837" w14:textId="77777777" w:rsidR="00570910" w:rsidRPr="00353554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Część II - wsparcie konsultacyjne (w tym prawne)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A6AEFE" w14:textId="77777777" w:rsidR="00570910" w:rsidRPr="00353554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60 godz. łącznie (średnio 5 godz./uczestnika); wycena odrębna od Części I</w:t>
            </w:r>
          </w:p>
        </w:tc>
      </w:tr>
      <w:tr w:rsidR="00935949" w:rsidRPr="00353554" w14:paraId="4CC75FEC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2A1608" w14:textId="77777777" w:rsidR="00935949" w:rsidRPr="00353554" w:rsidRDefault="00935949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Część II - catering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9C286B" w14:textId="77777777" w:rsidR="00935949" w:rsidRPr="00353554" w:rsidRDefault="00935949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180 jednostkowych usług cateringowych (15 szkoleń x 12 uczestników; obiad + przerwa kawowa); wycena odrębna</w:t>
            </w:r>
          </w:p>
        </w:tc>
      </w:tr>
      <w:tr w:rsidR="008F10EA" w:rsidRPr="00353554" w14:paraId="428563F5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B7AC6A" w14:textId="77777777" w:rsidR="008F10EA" w:rsidRPr="00353554" w:rsidRDefault="008F10EA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lastRenderedPageBreak/>
              <w:t>Część II - wydarzenie podsumowujące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5E2383" w14:textId="77777777" w:rsidR="008F10EA" w:rsidRPr="00353554" w:rsidRDefault="008F10EA" w:rsidP="008F10EA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1 wydarzenie podsumowujące rezultaty projektu; wycena odrębna</w:t>
            </w:r>
          </w:p>
        </w:tc>
      </w:tr>
      <w:tr w:rsidR="00593D0C" w:rsidRPr="00353554" w14:paraId="6EE23DC6" w14:textId="77777777" w:rsidTr="008673FE">
        <w:trPr>
          <w:tblCellSpacing w:w="20" w:type="dxa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588227" w14:textId="77777777" w:rsidR="00570910" w:rsidRPr="00353554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Część II - rekrutacja</w:t>
            </w:r>
          </w:p>
        </w:tc>
        <w:tc>
          <w:tcPr>
            <w:tcW w:w="564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85C4F8" w14:textId="77777777" w:rsidR="00570910" w:rsidRPr="00353554" w:rsidRDefault="004A6E32" w:rsidP="00593D0C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1 kompletna, jednorazowa, dwuetapowa rekrutacja w 2026 r.; wycena odrębna</w:t>
            </w:r>
          </w:p>
        </w:tc>
      </w:tr>
    </w:tbl>
    <w:p w14:paraId="7868D368" w14:textId="77777777" w:rsidR="003F2334" w:rsidRPr="00353554" w:rsidRDefault="00632846" w:rsidP="009D24CA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Zasada rozdzielenia kosztów: pozycje Części II wycenia się niezależnie od puli wsparcia realizacyjnego inicjatyw. Jeżeli szkolenie, mentoring/</w:t>
      </w:r>
      <w:proofErr w:type="spellStart"/>
      <w:r w:rsidRPr="00353554">
        <w:rPr>
          <w:rFonts w:ascii="Arial" w:hAnsi="Arial" w:cs="Arial"/>
          <w:sz w:val="22"/>
          <w:szCs w:val="22"/>
        </w:rPr>
        <w:t>tutoring</w:t>
      </w:r>
      <w:proofErr w:type="spellEnd"/>
      <w:r w:rsidRPr="00353554">
        <w:rPr>
          <w:rFonts w:ascii="Arial" w:hAnsi="Arial" w:cs="Arial"/>
          <w:sz w:val="22"/>
          <w:szCs w:val="22"/>
        </w:rPr>
        <w:t>, konsultacja lub inne świadczenie z Części II dotyczy konkretnej inicjatywy, jego koszt pozostaje w Części II. Do limitu 2.000,00 zł brutto można przypisać wyłącznie dodatkowy koszt bezpośrednio związany z konkretną inicjatywą, zaakceptowany w jej kosztorysie i nierozliczany w żadnej pozycji Części II.</w:t>
      </w:r>
    </w:p>
    <w:p w14:paraId="68832DFF" w14:textId="77777777" w:rsidR="00570910" w:rsidRPr="00353554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353554">
        <w:rPr>
          <w:rFonts w:ascii="Arial" w:hAnsi="Arial" w:cs="Arial"/>
          <w:b/>
          <w:bCs/>
          <w:color w:val="auto"/>
          <w:sz w:val="22"/>
          <w:szCs w:val="22"/>
        </w:rPr>
        <w:t>4.2. Grupa docelowa i zasady naboru</w:t>
      </w:r>
    </w:p>
    <w:p w14:paraId="0B887B2A" w14:textId="77777777" w:rsidR="00570910" w:rsidRPr="00353554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Do Inkubatora mogą zostać zakwalifikowane osoby, które:</w:t>
      </w:r>
    </w:p>
    <w:p w14:paraId="0DE9A07A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deklarują gotowość do działania społecznego na terenie Powiatu Tatrzańskiego lub już działają na terenie Powiatu Tatrzańskiego,</w:t>
      </w:r>
    </w:p>
    <w:p w14:paraId="56BE0DDC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ukończyły 16 rok życia,</w:t>
      </w:r>
    </w:p>
    <w:p w14:paraId="54268AD6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wykażą się potencjałem liderskim na etapie rekrutacji i przedstawią wstępny pomysł działań społecznych do realizacji w ramach Inkubatora.</w:t>
      </w:r>
    </w:p>
    <w:p w14:paraId="65A90C61" w14:textId="77777777" w:rsidR="00570910" w:rsidRPr="00353554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Grupę uczestników Inkubatora stanowi 12 osób. Rekrutacja obejmuje również utworzenie listy rezerwowej – w przypadku rezygnacji uczestnika z grupy podstawowej w trakcie trwania projektu, do projektu wchodzi osoba z listy rezerwowej, otrzymując wsparcie niewykorzystane przez osobę rezygnującą.</w:t>
      </w:r>
    </w:p>
    <w:p w14:paraId="214CE0DF" w14:textId="77777777" w:rsidR="00570910" w:rsidRPr="00353554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353554">
        <w:rPr>
          <w:rFonts w:ascii="Arial" w:hAnsi="Arial" w:cs="Arial"/>
          <w:b/>
          <w:bCs/>
          <w:color w:val="auto"/>
          <w:sz w:val="22"/>
          <w:szCs w:val="22"/>
        </w:rPr>
        <w:t>4.3. Proces rekrutacji</w:t>
      </w:r>
    </w:p>
    <w:p w14:paraId="1D5B999D" w14:textId="77777777" w:rsidR="00570910" w:rsidRPr="00353554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Wykonawca zobowiązany jest przeprowadzić jednorazową rekrutację na potrzeby Inkubatora, prowadzoną dwuetapowo:</w:t>
      </w:r>
    </w:p>
    <w:p w14:paraId="5E20E444" w14:textId="77777777" w:rsidR="00570910" w:rsidRPr="00353554" w:rsidRDefault="004A6E32" w:rsidP="00981AA0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b/>
          <w:bCs/>
          <w:sz w:val="22"/>
          <w:szCs w:val="22"/>
        </w:rPr>
        <w:t>Etap I</w:t>
      </w:r>
      <w:r w:rsidRPr="00353554">
        <w:rPr>
          <w:rFonts w:ascii="Arial" w:hAnsi="Arial" w:cs="Arial"/>
          <w:sz w:val="22"/>
          <w:szCs w:val="22"/>
        </w:rPr>
        <w:t xml:space="preserve"> – nadsyłanie zgłoszeń oraz ocena poprawności formalnej i merytorycznej wniosków;</w:t>
      </w:r>
    </w:p>
    <w:p w14:paraId="2EE1E271" w14:textId="77777777" w:rsidR="00570910" w:rsidRPr="00353554" w:rsidRDefault="004A6E32" w:rsidP="00981AA0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b/>
          <w:bCs/>
          <w:sz w:val="22"/>
          <w:szCs w:val="22"/>
        </w:rPr>
        <w:t>Etap II</w:t>
      </w:r>
      <w:r w:rsidRPr="00353554">
        <w:rPr>
          <w:rFonts w:ascii="Arial" w:hAnsi="Arial" w:cs="Arial"/>
          <w:sz w:val="22"/>
          <w:szCs w:val="22"/>
        </w:rPr>
        <w:t xml:space="preserve"> – rozmowa rekrutacyjna dotycząca pomysłu na działania społeczne oraz ogólna prezentacja kandydatki/kandydata.</w:t>
      </w:r>
    </w:p>
    <w:p w14:paraId="2AB8C572" w14:textId="77777777" w:rsidR="00570910" w:rsidRPr="00353554" w:rsidRDefault="004A6E32" w:rsidP="00981AA0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Podczas rekrutacji kandydat odrębnie określa: (a) orientacyjne zapotrzebowanie na świadczenia programowe z Części II, w szczególności na mentoring/</w:t>
      </w:r>
      <w:proofErr w:type="spellStart"/>
      <w:r w:rsidRPr="00353554">
        <w:rPr>
          <w:rFonts w:ascii="Arial" w:hAnsi="Arial" w:cs="Arial"/>
          <w:sz w:val="22"/>
          <w:szCs w:val="22"/>
        </w:rPr>
        <w:t>tutoring</w:t>
      </w:r>
      <w:proofErr w:type="spellEnd"/>
      <w:r w:rsidRPr="00353554">
        <w:rPr>
          <w:rFonts w:ascii="Arial" w:hAnsi="Arial" w:cs="Arial"/>
          <w:sz w:val="22"/>
          <w:szCs w:val="22"/>
        </w:rPr>
        <w:t xml:space="preserve"> i konsultacje; (b) inicjatywy, które chce zrealizować - do 3 inicjatyw społecznych planowanych do realizacji w okresie 2027-2028, w tym inicjatywy o charakterze cyklicznym; (c) dla każdej inicjatywy wstępny zakres kosztów bezpośrednich przewidzianych do sfinansowania w ramach Części I, z zachowaniem limitu do 2.000,00 zł brutto na jedną inicjatywę; oraz (d) przewidywaną liczbę osób, które skorzystają z danej inicjatywy. Wskazanie, że mentoring, konsultacja prawna lub inne świadczenie z Części II będzie </w:t>
      </w:r>
      <w:r w:rsidRPr="00353554">
        <w:rPr>
          <w:rFonts w:ascii="Arial" w:hAnsi="Arial" w:cs="Arial"/>
          <w:sz w:val="22"/>
          <w:szCs w:val="22"/>
        </w:rPr>
        <w:lastRenderedPageBreak/>
        <w:t>dotyczyć konkretnej inicjatywy, nie oznacza zaliczenia kosztu tego świadczenia do limitu 2.000,00 zł brutto.</w:t>
      </w:r>
    </w:p>
    <w:p w14:paraId="0D7B6954" w14:textId="77777777" w:rsidR="00570910" w:rsidRPr="00353554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353554">
        <w:rPr>
          <w:rFonts w:ascii="Arial" w:hAnsi="Arial" w:cs="Arial"/>
          <w:b/>
          <w:bCs/>
          <w:color w:val="auto"/>
          <w:sz w:val="22"/>
          <w:szCs w:val="22"/>
        </w:rPr>
        <w:t>4.4. Zakres realizacji i harmonogram ogólny</w:t>
      </w:r>
    </w:p>
    <w:p w14:paraId="528476DC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rekrutacja uczestników prowadzona jest w 2026 r. i kończy się pierwszym spotkaniem grupy Inkubatora;</w:t>
      </w:r>
    </w:p>
    <w:p w14:paraId="3ED0AA5E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z inicjatyw zgłoszonych przez uczestników na etapie rekrutacji Wykonawca, w uzgodnieniu z Zamawiającym, wybiera do realizacji łącznie 30 inicjatyw społecznych, które mogą mieć charakter cykliczny;</w:t>
      </w:r>
    </w:p>
    <w:p w14:paraId="6624A6D2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realizacja 30 inicjatyw społecznych w ramach Części I oraz realizacja odrębnie wycenianych świadczeń Części II (szkolenia, mentoring/</w:t>
      </w:r>
      <w:proofErr w:type="spellStart"/>
      <w:r w:rsidRPr="00353554">
        <w:rPr>
          <w:rFonts w:ascii="Arial" w:hAnsi="Arial" w:cs="Arial"/>
          <w:sz w:val="22"/>
          <w:szCs w:val="22"/>
        </w:rPr>
        <w:t>tutoring</w:t>
      </w:r>
      <w:proofErr w:type="spellEnd"/>
      <w:r w:rsidRPr="00353554">
        <w:rPr>
          <w:rFonts w:ascii="Arial" w:hAnsi="Arial" w:cs="Arial"/>
          <w:sz w:val="22"/>
          <w:szCs w:val="22"/>
        </w:rPr>
        <w:t>, wsparcie konsultacyjne, catering oraz wydarzenie podsumowujące) odbywa się w latach 2027-2028;</w:t>
      </w:r>
    </w:p>
    <w:p w14:paraId="2720BBDA" w14:textId="77777777" w:rsidR="00C56652" w:rsidRPr="00353554" w:rsidRDefault="004A6E32" w:rsidP="00C56652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Wykonawca opracowuje i uzgadnia z Zamawiającym regulamin naboru, harmonogram działań oraz zasady przyznawania i rozliczania wsparcia realizacyjnego dla poszczególnych inicjatyw.</w:t>
      </w:r>
      <w:r w:rsidR="00C56652" w:rsidRPr="00353554">
        <w:rPr>
          <w:rFonts w:ascii="Arial" w:hAnsi="Arial" w:cs="Arial"/>
          <w:sz w:val="22"/>
          <w:szCs w:val="22"/>
        </w:rPr>
        <w:t xml:space="preserve"> Podstawę do opracowania regulaminu naboru inicjatyw społecznych stanowią Założenia do regulaminu naboru inicjatyw społecznych, stanowiące Załącznik nr 1 do niniejszego OPZ.</w:t>
      </w:r>
    </w:p>
    <w:p w14:paraId="2DD373D0" w14:textId="77777777" w:rsidR="00570910" w:rsidRPr="00353554" w:rsidRDefault="004A6E32" w:rsidP="00981AA0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353554">
        <w:rPr>
          <w:rFonts w:ascii="Arial" w:hAnsi="Arial" w:cs="Arial"/>
          <w:b/>
          <w:color w:val="000000"/>
          <w:sz w:val="22"/>
          <w:szCs w:val="22"/>
        </w:rPr>
        <w:t>4.5. Formy wsparcia oraz zasady ich rozdzielenia do wyceny</w:t>
      </w:r>
    </w:p>
    <w:p w14:paraId="240EAF55" w14:textId="77777777" w:rsidR="00570910" w:rsidRPr="00353554" w:rsidRDefault="004A6E32" w:rsidP="009D24CA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Dla celów realizacji, kalkulacji ceny oferty i rozliczenia zamówienia formy wsparcia dzielą się na: Część I - wsparcie realizacyjne konkretnych inicjatyw oraz Część II - świadczenia programowe i organizacyjne. Zakresy obu części mogą się merytorycznie zazębiać, jednak ten sam koszt lub ta sama jednostka usługi może zostać przypisana wyłącznie do jednej części.</w:t>
      </w:r>
    </w:p>
    <w:p w14:paraId="62690F44" w14:textId="77777777" w:rsidR="00570910" w:rsidRPr="00353554" w:rsidRDefault="004A6E32" w:rsidP="009D24CA">
      <w:pPr>
        <w:pStyle w:val="Nagwek3"/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353554">
        <w:rPr>
          <w:rFonts w:ascii="Arial" w:hAnsi="Arial" w:cs="Arial"/>
          <w:b/>
          <w:color w:val="000000"/>
          <w:sz w:val="22"/>
          <w:szCs w:val="22"/>
        </w:rPr>
        <w:t>A) Część I - Wsparcie realizacyjne pojedynczej inicjatywy lokalnej (do 2.000,00 zł brutto)</w:t>
      </w:r>
    </w:p>
    <w:p w14:paraId="737B972A" w14:textId="77777777" w:rsidR="00570910" w:rsidRPr="00353554" w:rsidRDefault="004A6E32" w:rsidP="009D24CA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Wykonawca zapewni możliwość praktycznej realizacji każdej zaakceptowanej inicjatywy poprzez sfinansowanie lub zapewnienie bezpośrednio potrzebnych jej zasobów. Dla każdej inicjatywy sporządza się odrębny kosztorys, a wydatki Części I muszą być jednoznacznie przypisane do tej inicjatywy. Wsparcie może obejmować w szczególności:</w:t>
      </w:r>
    </w:p>
    <w:p w14:paraId="676322F0" w14:textId="77777777" w:rsidR="00676264" w:rsidRPr="00353554" w:rsidRDefault="00676264" w:rsidP="009D24CA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zakup materiałów niezbędnych do realizacji konkretnej inicjatywy, w tym w szczególności artykułów biurowych i papierniczych, materiałów plastycznych, edukacyjnych, warsztatowych, eksploatacyjnych i promocyjnych;</w:t>
      </w:r>
    </w:p>
    <w:p w14:paraId="6140349E" w14:textId="77777777" w:rsidR="00676264" w:rsidRPr="00353554" w:rsidRDefault="00676264" w:rsidP="009D24CA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zakup drobnych produktów i wyposażenia oraz innych rzeczy niezbędnych do realizacji konkretnej inicjatywy, jeżeli ich zakup jest uzasadniony zakresem rzeczowym inicjatywy i został ujęty w zatwierdzonym kosztorysie;</w:t>
      </w:r>
    </w:p>
    <w:p w14:paraId="772F6CA8" w14:textId="77777777" w:rsidR="00570910" w:rsidRPr="00353554" w:rsidRDefault="004A6E32" w:rsidP="009D24CA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zapewnienie lub zakup usług specjalistycznych lub eksperckich bezpośrednio niezbędnych do realizacji konkretnej inicjatywy, w tym - jeżeli jest to uzasadnione - doradztwa dotyczącego tej inicjatywy, pod warunkiem że dana usługa nie jest realizowana i rozliczana w ramach Części II;</w:t>
      </w:r>
    </w:p>
    <w:p w14:paraId="7168725F" w14:textId="77777777" w:rsidR="00570910" w:rsidRPr="00353554" w:rsidRDefault="004A6E32" w:rsidP="009D24CA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lastRenderedPageBreak/>
        <w:t>zapewnienie usług technicznych, organizacyjnych, promocyjnych lub innych usług bezpośrednio i wyłącznie związanych z realizacją konkretnej inicjatywy, jeżeli nie są one objęte inną pozycją Części II;</w:t>
      </w:r>
    </w:p>
    <w:p w14:paraId="4EF8A4C4" w14:textId="77777777" w:rsidR="00570910" w:rsidRPr="00353554" w:rsidRDefault="004A6E32" w:rsidP="009D24CA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inne uzasadnione świadczenia i zasoby niezbędne do przeprowadzenia konkretnej inicjatywy, zaakceptowane przez Zamawiającego i ujęte w jej kosztorysie.</w:t>
      </w:r>
    </w:p>
    <w:p w14:paraId="33D5CF97" w14:textId="6874C152" w:rsidR="00570910" w:rsidRPr="00353554" w:rsidRDefault="004A6E32" w:rsidP="009D24CA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 xml:space="preserve">Maksymalna wartość Części I dla jednej inicjatywy wynosi </w:t>
      </w:r>
      <w:r w:rsidR="0018212C">
        <w:rPr>
          <w:rFonts w:ascii="Arial" w:hAnsi="Arial" w:cs="Arial"/>
          <w:sz w:val="22"/>
          <w:szCs w:val="22"/>
        </w:rPr>
        <w:t xml:space="preserve">do </w:t>
      </w:r>
      <w:r w:rsidRPr="00353554">
        <w:rPr>
          <w:rFonts w:ascii="Arial" w:hAnsi="Arial" w:cs="Arial"/>
          <w:sz w:val="22"/>
          <w:szCs w:val="22"/>
        </w:rPr>
        <w:t>2.000,00 zł brutto. Przy 30 inicjatywach łączna maksymalna pula tej części wynosi 60.000,00 zł brutto. Rzeczywista wartość wsparcia danej inicjatywy może być niższa i wynika z zatwierdzonego kosztorysu. Wsparcie realizacyjne stanowi element usługi świadczonej przez Wykonawcę i nie stanowi dotacji, grantu, nagrody finansowej ani przekazania środków pieniężnych uczestnikom. Wykonawca, w uzgodnieniu z Zamawiającym i uczestnikiem, nabywa lub zapewnia towary, materiały, wyposażenie i usługi oraz dokonuje płatności bezpośrednio na rzecz dostawców lub usługodawców.</w:t>
      </w:r>
    </w:p>
    <w:p w14:paraId="2C89AC46" w14:textId="77777777" w:rsidR="00676264" w:rsidRPr="00353554" w:rsidRDefault="00676264" w:rsidP="009D24CA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Zakres kosztów Części I nie jest katalogiem zamkniętym, ponieważ będzie wynikał z charakteru poszczególnych inicjatyw. Każdy koszt musi być racjonalny, celowy, bezpośrednio związany z realizacją zaakceptowanej inicjatywy oraz zgodny z jej zatwierdzonym kosztorysem. Do limitu 2.000,00 zł brutto nie wlicza się kosztów świadczeń Części II, nawet jeżeli ich treść odnosi się do tej samej inicjatywy. Przykładowo: godzina konsultacji prawnej wykonana w ramach puli 60 godzin, o której mowa w lit. D, jest rozliczana w Części II i nie pomniejsza limitu inicjatywy; natomiast dodatkowa usługa prawna potrzebna wyłącznie dla tej inicjatywy, niewykonywana w ramach puli z lit. D i zaakceptowana w jej kosztorysie, może zostać pokryta z limitu Części I. Podwójne rozliczenie tego samego kosztu jest niedopuszczalne.</w:t>
      </w:r>
    </w:p>
    <w:p w14:paraId="38A2B9CB" w14:textId="77777777" w:rsidR="00570910" w:rsidRPr="00353554" w:rsidRDefault="004A6E32" w:rsidP="009D24CA">
      <w:pPr>
        <w:pStyle w:val="Nagwek3"/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353554">
        <w:rPr>
          <w:rFonts w:ascii="Arial" w:hAnsi="Arial" w:cs="Arial"/>
          <w:b/>
          <w:color w:val="000000"/>
          <w:sz w:val="22"/>
          <w:szCs w:val="22"/>
        </w:rPr>
        <w:t>B) Część II - Pakiet szkoleń kompetencyjnych</w:t>
      </w:r>
    </w:p>
    <w:p w14:paraId="55BE7BB5" w14:textId="77777777" w:rsidR="00570910" w:rsidRPr="00353554" w:rsidRDefault="004A6E32" w:rsidP="009D24CA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Wykonawca przeprowadzi 15 szkoleń po 8 godzin każde, tj. łącznie 120 godzin szkoleniowych w okresie 2 lat, dla grupy do 12 uczestników Inkubatora. Zakres tematyczny obejmuje w szczególności pisanie wniosków, komunikację w zespole, zarządzanie konfliktami oraz przeciwdziałanie wypaleniu w działalności społecznej. Cena tej pozycji obejmuje w szczególności przygotowanie programu, pracę osoby prowadzącej oraz materiały szkoleniowe. Catering nie jest elementem ceny szkolenia - podlega odrębnej wycenie zgodnie z lit. E. Koszt szkoleń nie pomniejsza limitu Części I.</w:t>
      </w:r>
    </w:p>
    <w:p w14:paraId="079CBC3A" w14:textId="77777777" w:rsidR="00570910" w:rsidRPr="00353554" w:rsidRDefault="004A6E32" w:rsidP="009D24CA">
      <w:pPr>
        <w:pStyle w:val="Nagwek3"/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353554">
        <w:rPr>
          <w:rFonts w:ascii="Arial" w:hAnsi="Arial" w:cs="Arial"/>
          <w:b/>
          <w:color w:val="000000"/>
          <w:sz w:val="22"/>
          <w:szCs w:val="22"/>
        </w:rPr>
        <w:t>C) Część II - Doradztwo merytoryczne i mentoring/</w:t>
      </w:r>
      <w:proofErr w:type="spellStart"/>
      <w:r w:rsidRPr="00353554">
        <w:rPr>
          <w:rFonts w:ascii="Arial" w:hAnsi="Arial" w:cs="Arial"/>
          <w:b/>
          <w:color w:val="000000"/>
          <w:sz w:val="22"/>
          <w:szCs w:val="22"/>
        </w:rPr>
        <w:t>tutoring</w:t>
      </w:r>
      <w:proofErr w:type="spellEnd"/>
    </w:p>
    <w:p w14:paraId="22EDBF02" w14:textId="77777777" w:rsidR="00570910" w:rsidRPr="00353554" w:rsidRDefault="004A6E32" w:rsidP="009D24CA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Wykonawca zapewni łącznie 60 godzin zegarowych doradztwa merytorycznego i mentoringu/</w:t>
      </w:r>
      <w:proofErr w:type="spellStart"/>
      <w:r w:rsidRPr="00353554">
        <w:rPr>
          <w:rFonts w:ascii="Arial" w:hAnsi="Arial" w:cs="Arial"/>
          <w:sz w:val="22"/>
          <w:szCs w:val="22"/>
        </w:rPr>
        <w:t>tutoringu</w:t>
      </w:r>
      <w:proofErr w:type="spellEnd"/>
      <w:r w:rsidRPr="00353554">
        <w:rPr>
          <w:rFonts w:ascii="Arial" w:hAnsi="Arial" w:cs="Arial"/>
          <w:sz w:val="22"/>
          <w:szCs w:val="22"/>
        </w:rPr>
        <w:t xml:space="preserve"> w całym okresie realizacji projektu. Orientacyjnie przyjmuje się średnio 5 godzin na uczestnika, przy czym rzeczywisty podział godzin pomiędzy uczestników może być różny, bez zwiększenia łącznego limitu 60 godzin. Mentor/tutor może wspierać uczestnika zarówno w rozwoju kompetencji, jak i w przygotowaniu lub realizacji konkretnej inicjatywy. Jeżeli wsparcie jest </w:t>
      </w:r>
      <w:r w:rsidRPr="00353554">
        <w:rPr>
          <w:rFonts w:ascii="Arial" w:hAnsi="Arial" w:cs="Arial"/>
          <w:sz w:val="22"/>
          <w:szCs w:val="22"/>
        </w:rPr>
        <w:lastRenderedPageBreak/>
        <w:t>wykonywane w ramach wskazanej puli 60 godzin, jego koszt rozlicza się w Części II i nie pomniejsza limitu 2.000,00 zł brutto dla inicjatywy.</w:t>
      </w:r>
    </w:p>
    <w:p w14:paraId="15C58393" w14:textId="77777777" w:rsidR="00570910" w:rsidRPr="00353554" w:rsidRDefault="004A6E32" w:rsidP="009D24CA">
      <w:pPr>
        <w:pStyle w:val="Nagwek3"/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353554">
        <w:rPr>
          <w:rFonts w:ascii="Arial" w:hAnsi="Arial" w:cs="Arial"/>
          <w:b/>
          <w:color w:val="000000"/>
          <w:sz w:val="22"/>
          <w:szCs w:val="22"/>
        </w:rPr>
        <w:t>D) Część II - Wsparcie konsultacyjne (w tym prawne)</w:t>
      </w:r>
    </w:p>
    <w:p w14:paraId="55555BB1" w14:textId="77777777" w:rsidR="00570910" w:rsidRPr="00353554" w:rsidRDefault="004A6E32" w:rsidP="009D24CA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Wykonawca zapewni łącznie 60 godzin zegarowych wsparcia konsultacyjnego, w tym prawnego, w całym okresie realizacji projektu. Orientacyjnie przyjmuje się średnio 5 godzin na uczestnika, przy czym rzeczywisty podział godzin pomiędzy uczestników może być różny, bez zwiększenia łącznego limitu 60 godzin. Konsultacje mogą dotyczyć zarówno konkretnej inicjatywy, jak i innych problemów organizacyjnych uczestnika. Zapisy na konsultację odbywają się poprzez elektroniczny formularz. Jeżeli konsultacja jest wykonywana w ramach puli 60 godzin, jej koszt rozlicza się w Części II i nie pomniejsza limitu 2.000,00 zł brutto dla inicjatywy.</w:t>
      </w:r>
    </w:p>
    <w:p w14:paraId="46AB8578" w14:textId="77777777" w:rsidR="00570910" w:rsidRPr="00353554" w:rsidRDefault="004A6E32" w:rsidP="009D24CA">
      <w:pPr>
        <w:pStyle w:val="Nagwek3"/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353554">
        <w:rPr>
          <w:rFonts w:ascii="Arial" w:hAnsi="Arial" w:cs="Arial"/>
          <w:b/>
          <w:color w:val="000000"/>
          <w:sz w:val="22"/>
          <w:szCs w:val="22"/>
        </w:rPr>
        <w:t>E) Część II - Catering</w:t>
      </w:r>
    </w:p>
    <w:p w14:paraId="3D2C2336" w14:textId="1489017F" w:rsidR="00570910" w:rsidRPr="00353554" w:rsidRDefault="004A6E32" w:rsidP="009D24CA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Wykonawca zapewni 180 jednostkowych usług cateringowych dla uczestników szkoleń, przyjmując do wyceny 15 szkoleń x 12 uczestników. Jedna jednostkowa usługa cateringowa oznacza zapewnienie dla jednej osoby podczas jednego szkolenia obiadu oraz przerwy kawowej. Catering wycenia się jako odrębną pozycję Części II; jego koszt nie jest wliczany do ceny pakietu szkoleń ani do limitu Części I.</w:t>
      </w:r>
    </w:p>
    <w:p w14:paraId="614FA78E" w14:textId="77777777" w:rsidR="003F2334" w:rsidRPr="00353554" w:rsidRDefault="00632846" w:rsidP="009D24CA">
      <w:pPr>
        <w:pStyle w:val="Nagwek3"/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b/>
          <w:color w:val="000000"/>
          <w:sz w:val="22"/>
          <w:szCs w:val="22"/>
        </w:rPr>
        <w:t>F) Część II - Wydarzenie podsumowujące</w:t>
      </w:r>
    </w:p>
    <w:p w14:paraId="47DBE3BA" w14:textId="77777777" w:rsidR="003F2334" w:rsidRPr="00353554" w:rsidRDefault="00632846" w:rsidP="009D24CA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Wykonawca zorganizuje 1 wydarzenie podsumowujące, prezentujące rezultaty działań Inkubatora i zrealizowanych inicjatyw społecznych. Cena tej pozycji obejmuje przygotowanie programu i agendy, koordynację organizacyjną, obsługę merytoryczną/moderację, niezbędną obsługę techniczną w zakresie leżącym po stronie Wykonawcy, przygotowanie materiałów prezentujących rezultaty oraz dokumentację wydarzenia. Miejsce realizacji jest udostępniane zgodnie z pkt 1.4. Catering dla wydarzenia podsumowującego nie jest wymagany w ramach tej pozycji; zakres cateringu określony w lit. E dotyczy szkoleń.</w:t>
      </w:r>
    </w:p>
    <w:p w14:paraId="59BC3B0C" w14:textId="77777777" w:rsidR="003F2334" w:rsidRPr="00353554" w:rsidRDefault="00632846" w:rsidP="009D24CA">
      <w:pPr>
        <w:pStyle w:val="Nagwek3"/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b/>
          <w:color w:val="000000"/>
          <w:sz w:val="22"/>
          <w:szCs w:val="22"/>
        </w:rPr>
        <w:t>G) Część II - Rekrutacja</w:t>
      </w:r>
    </w:p>
    <w:p w14:paraId="25322B74" w14:textId="77777777" w:rsidR="003F2334" w:rsidRDefault="00632846" w:rsidP="009D24CA">
      <w:pPr>
        <w:spacing w:line="360" w:lineRule="auto"/>
      </w:pPr>
      <w:r w:rsidRPr="00353554">
        <w:rPr>
          <w:rFonts w:ascii="Arial" w:hAnsi="Arial" w:cs="Arial"/>
          <w:sz w:val="22"/>
          <w:szCs w:val="22"/>
        </w:rPr>
        <w:t>Wykonawca przeprowadzi 1 kompletny, jednorazowy i dwuetapowy proces rekrutacji, zgodnie z pkt 4.3. Cena tej pozycji obejmuje wszystkie czynności niezbędne do przeprowadzenia naboru, w szczególności przygotowanie i uzgodnienie regulaminu, formularzy i kryteriów oceny, przyjmowanie i rejestrację zgłoszeń, ocenę formalną i merytoryczną, przeprowadzenie rozmów rekrutacyjnych, sporządzenie protokołów oraz listy podstawowej i rezerwowej. Rekrutację wycenia się odrębnie od Części I oraz od pozostałych świadczeń Części II.</w:t>
      </w:r>
    </w:p>
    <w:p w14:paraId="10B9D0CB" w14:textId="77777777" w:rsidR="00570910" w:rsidRPr="00593D0C" w:rsidRDefault="004A6E32" w:rsidP="00593D0C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4.6. Wymagane rezultaty ilościowe</w:t>
      </w:r>
    </w:p>
    <w:p w14:paraId="438BB272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przeprowadzenie jednej rekrutacji i zakwalifikowanie 12 uczestników Inkubatora oraz utworzenie listy rezerwowej;</w:t>
      </w:r>
    </w:p>
    <w:p w14:paraId="614989D1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lastRenderedPageBreak/>
        <w:t>realizacja łącznie 30 inicjatyw społecznych (w tym o charakterze cyklicznym) w okresie 2027–2028;</w:t>
      </w:r>
    </w:p>
    <w:p w14:paraId="5D38FEED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 xml:space="preserve">zrealizowanie pakietu 15 szkoleń (po 8 godzin każde) w okresie </w:t>
      </w:r>
      <w:r w:rsidR="008F10EA">
        <w:rPr>
          <w:rFonts w:ascii="Arial" w:hAnsi="Arial" w:cs="Arial"/>
          <w:sz w:val="22"/>
          <w:szCs w:val="22"/>
        </w:rPr>
        <w:t>2</w:t>
      </w:r>
      <w:r w:rsidRPr="00593D0C">
        <w:rPr>
          <w:rFonts w:ascii="Arial" w:hAnsi="Arial" w:cs="Arial"/>
          <w:sz w:val="22"/>
          <w:szCs w:val="22"/>
        </w:rPr>
        <w:t xml:space="preserve"> lat;</w:t>
      </w:r>
    </w:p>
    <w:p w14:paraId="6E98A86E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zapewnienie łącznie 60 godzin doradztwa merytorycznego i mentoringu/</w:t>
      </w:r>
      <w:proofErr w:type="spellStart"/>
      <w:r w:rsidRPr="00593D0C">
        <w:rPr>
          <w:rFonts w:ascii="Arial" w:hAnsi="Arial" w:cs="Arial"/>
          <w:sz w:val="22"/>
          <w:szCs w:val="22"/>
        </w:rPr>
        <w:t>tutoringu</w:t>
      </w:r>
      <w:proofErr w:type="spellEnd"/>
      <w:r w:rsidRPr="00593D0C">
        <w:rPr>
          <w:rFonts w:ascii="Arial" w:hAnsi="Arial" w:cs="Arial"/>
          <w:sz w:val="22"/>
          <w:szCs w:val="22"/>
        </w:rPr>
        <w:t xml:space="preserve"> w całym okresie realizacji projektu;</w:t>
      </w:r>
    </w:p>
    <w:p w14:paraId="71827819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 xml:space="preserve">zapewnienie łącznie 60 godzin wsparcia konsultacyjnego (w tym prawnego) w całym okresie </w:t>
      </w:r>
      <w:r w:rsidRPr="00353554">
        <w:rPr>
          <w:rFonts w:ascii="Arial" w:hAnsi="Arial" w:cs="Arial"/>
          <w:sz w:val="22"/>
          <w:szCs w:val="22"/>
        </w:rPr>
        <w:t>realizacji projektu;</w:t>
      </w:r>
    </w:p>
    <w:p w14:paraId="354645E7" w14:textId="77777777" w:rsidR="003F2334" w:rsidRPr="00353554" w:rsidRDefault="00632846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zapewnienie 180 jednostkowych usług cateringowych w ramach 15 szkoleń;</w:t>
      </w:r>
    </w:p>
    <w:p w14:paraId="63F47B45" w14:textId="77777777" w:rsidR="003F2334" w:rsidRPr="00353554" w:rsidRDefault="00632846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organizacja 1 wydarzenia podsumowującego rezultaty projektu;</w:t>
      </w:r>
    </w:p>
    <w:p w14:paraId="3529E36E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udzielenie wsparcia realizacyjnego w Części I dla każdej z 30 zrealizowanych inicjatyw, w wysokości nieprzekraczającej 2.000,00 zł brutto na jedną inicjatywę, tj. do 60.000,00 zł brutto łącznie, niezależnie od świadczeń Części II.</w:t>
      </w:r>
    </w:p>
    <w:p w14:paraId="2306B2E0" w14:textId="77777777" w:rsidR="006E18C7" w:rsidRDefault="006E18C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530912E4" w14:textId="77777777" w:rsidR="00570910" w:rsidRPr="00593D0C" w:rsidRDefault="004A6E32" w:rsidP="00593D0C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4.7. Rezultaty jakościowe (miękkie)</w:t>
      </w:r>
    </w:p>
    <w:p w14:paraId="1E2694AA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EA477C">
        <w:rPr>
          <w:rFonts w:ascii="Arial" w:hAnsi="Arial" w:cs="Arial"/>
          <w:b/>
          <w:sz w:val="22"/>
          <w:szCs w:val="22"/>
        </w:rPr>
        <w:t>wzmocnienie kompetencji liderskich, organizacyjnych i merytorycznych uczestników Inkubatora</w:t>
      </w:r>
      <w:r w:rsidRPr="00593D0C">
        <w:rPr>
          <w:rFonts w:ascii="Arial" w:hAnsi="Arial" w:cs="Arial"/>
          <w:sz w:val="22"/>
          <w:szCs w:val="22"/>
        </w:rPr>
        <w:t>;</w:t>
      </w:r>
    </w:p>
    <w:p w14:paraId="4921FD72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stworzenie lokalnego systemu wsparcia oddolnych inicjatyw społecznych na terenie Powiatu Tatrzańskiego;</w:t>
      </w:r>
    </w:p>
    <w:p w14:paraId="3804E764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wzrost liczby i jakości oddolnych inicjatyw społecznych realizowanych na terenie Powiatu Tatrzańskiego;</w:t>
      </w:r>
    </w:p>
    <w:p w14:paraId="2F2DAD2A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zintegrowanie środowiska liderek i liderów społecznych, w tym reprezentantów organizacji pozarządowych i grup nieformalnych;</w:t>
      </w:r>
    </w:p>
    <w:p w14:paraId="0658E2D4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zwiększenie trwałości i profesjonalizacji działań podejmowanych przez lokalnych liderów społecznych.</w:t>
      </w:r>
    </w:p>
    <w:p w14:paraId="1B0285D5" w14:textId="77777777" w:rsidR="00570910" w:rsidRPr="00593D0C" w:rsidRDefault="004A6E32" w:rsidP="00593D0C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593D0C">
        <w:rPr>
          <w:rFonts w:ascii="Arial" w:hAnsi="Arial" w:cs="Arial"/>
          <w:b/>
          <w:bCs/>
          <w:color w:val="auto"/>
          <w:sz w:val="22"/>
          <w:szCs w:val="22"/>
        </w:rPr>
        <w:t>4.8. Harmonogram orientacyjny</w:t>
      </w:r>
    </w:p>
    <w:p w14:paraId="4AD4F34D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2026 r. – opracowanie regulaminu naboru, przeprowadzenie dwuetapowej rekrutacji, ogłoszenie wyników i pierwsze spotkanie grupy Inkubatora;</w:t>
      </w:r>
    </w:p>
    <w:p w14:paraId="6686B048" w14:textId="3664A5E2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color w:val="EE0000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2027-2028 r. - realizacja 30 inicjatyw społecznych w ramach Części I (do 2.000,00 zł brutto na każdą inicjatywę) oraz, odrębnie, pakietu 15 szkoleń, 60 godzin doradztwa merytorycznego i mentoringu/</w:t>
      </w:r>
      <w:proofErr w:type="spellStart"/>
      <w:r w:rsidRPr="00353554">
        <w:rPr>
          <w:rFonts w:ascii="Arial" w:hAnsi="Arial" w:cs="Arial"/>
          <w:sz w:val="22"/>
          <w:szCs w:val="22"/>
        </w:rPr>
        <w:t>tutoringu</w:t>
      </w:r>
      <w:proofErr w:type="spellEnd"/>
      <w:r w:rsidRPr="00353554">
        <w:rPr>
          <w:rFonts w:ascii="Arial" w:hAnsi="Arial" w:cs="Arial"/>
          <w:sz w:val="22"/>
          <w:szCs w:val="22"/>
        </w:rPr>
        <w:t>, 60 godzin wsparcia konsultacyjnego oraz 180 jednostkowych usług cateringowych w ramach Części II. W ramach Części I dopuszcza się zakup materiałów, wyposażenia i usług bezpośrednio związanych z daną inicjatywą, zgodnie z zatwierdzonym za</w:t>
      </w:r>
      <w:r w:rsidR="00353554" w:rsidRPr="00353554">
        <w:rPr>
          <w:rFonts w:ascii="Arial" w:hAnsi="Arial" w:cs="Arial"/>
          <w:sz w:val="22"/>
          <w:szCs w:val="22"/>
        </w:rPr>
        <w:t>kresem rzeczowym i kosztorysem;</w:t>
      </w:r>
    </w:p>
    <w:p w14:paraId="582595CB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2027-2028 r. - organizacja 1 wydarzenia podsumowującego rezultaty działań Inkubatora i zrealizowanych inicjatyw;</w:t>
      </w:r>
    </w:p>
    <w:p w14:paraId="34F06C35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szczegółowy harmonogram podlega zatwierdzeniu przez Zamawiającego.</w:t>
      </w:r>
    </w:p>
    <w:p w14:paraId="0673F078" w14:textId="77777777" w:rsidR="00570910" w:rsidRPr="00353554" w:rsidRDefault="004A6E32" w:rsidP="00593D0C">
      <w:pPr>
        <w:pStyle w:val="Nagwek2"/>
        <w:spacing w:before="120" w:after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353554">
        <w:rPr>
          <w:rFonts w:ascii="Arial" w:hAnsi="Arial" w:cs="Arial"/>
          <w:b/>
          <w:bCs/>
          <w:color w:val="auto"/>
          <w:sz w:val="22"/>
          <w:szCs w:val="22"/>
        </w:rPr>
        <w:t>4.9. Dokumentacja realizacji i odbioru działania</w:t>
      </w:r>
    </w:p>
    <w:p w14:paraId="28DCDC73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regulamin naboru oraz dokumentacja z</w:t>
      </w:r>
      <w:r w:rsidRPr="00593D0C">
        <w:rPr>
          <w:rFonts w:ascii="Arial" w:hAnsi="Arial" w:cs="Arial"/>
          <w:sz w:val="22"/>
          <w:szCs w:val="22"/>
        </w:rPr>
        <w:t xml:space="preserve"> przebiegu rekrutacji (zgłoszenia, protokoły oceny formalnej i merytorycznej, protokoły z rozmów rekrutacyjnych, lista podstawowa i lista rezerwowa);</w:t>
      </w:r>
    </w:p>
    <w:p w14:paraId="3C01EBBD" w14:textId="77777777" w:rsidR="00570910" w:rsidRPr="00593D0C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593D0C">
        <w:rPr>
          <w:rFonts w:ascii="Arial" w:hAnsi="Arial" w:cs="Arial"/>
          <w:sz w:val="22"/>
          <w:szCs w:val="22"/>
        </w:rPr>
        <w:t>harmonogramy oraz zatwierdzone programy, scenariusze lub agendy działań;</w:t>
      </w:r>
    </w:p>
    <w:p w14:paraId="30BD81D6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listy obecności albo inne dokumenty potwierdzające liczbę uczestników i frekwencję, z poszanowaniem przepisów o ochronie danych osobowych;</w:t>
      </w:r>
    </w:p>
    <w:p w14:paraId="712AAFDA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dokumentacja poszczególnych inicjatyw społecznych, prowadzona odrębnie dla każdej inicjatywy (opis inicjatywy, zatwierdzony kosztorys, zakres i wartość udzielonego wsparcia Części I, dowody zakupu/dokumenty księgowe oraz dokumentacja fotograficzna z realizacji);</w:t>
      </w:r>
    </w:p>
    <w:p w14:paraId="0DA9387B" w14:textId="77777777" w:rsidR="00676264" w:rsidRPr="00353554" w:rsidRDefault="00676264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lastRenderedPageBreak/>
        <w:t>ewidencja materiałów i wyposażenia zakupionych w ramach realizacji inicjatyw oraz protokół/protokoły przekazania do TG Sokół materiałów i wyposażenia pozostałych po zakończeniu projektu i nadających się do dalszego wykorzystania;</w:t>
      </w:r>
    </w:p>
    <w:p w14:paraId="2FE88AF2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karty/ewidencja wykorzystanych godzin doradztwa, mentoringu/</w:t>
      </w:r>
      <w:proofErr w:type="spellStart"/>
      <w:r w:rsidRPr="00353554">
        <w:rPr>
          <w:rFonts w:ascii="Arial" w:hAnsi="Arial" w:cs="Arial"/>
          <w:sz w:val="22"/>
          <w:szCs w:val="22"/>
        </w:rPr>
        <w:t>tutoringu</w:t>
      </w:r>
      <w:proofErr w:type="spellEnd"/>
      <w:r w:rsidRPr="00353554">
        <w:rPr>
          <w:rFonts w:ascii="Arial" w:hAnsi="Arial" w:cs="Arial"/>
          <w:sz w:val="22"/>
          <w:szCs w:val="22"/>
        </w:rPr>
        <w:t xml:space="preserve"> oraz wsparcia konsultacyjnego, wraz z podpisem uczestnika i osoby prowadzącej wsparcie;</w:t>
      </w:r>
    </w:p>
    <w:p w14:paraId="07272B9A" w14:textId="77777777" w:rsidR="003F2334" w:rsidRPr="00353554" w:rsidRDefault="00632846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odrębna ewidencja pozwalająca jednoznacznie przypisać każdy koszt do Części I albo do właściwej pozycji Części II, w sposób wykluczający podwójne rozliczenie tej samej usługi, czynności lub wydatku;</w:t>
      </w:r>
    </w:p>
    <w:p w14:paraId="04C06394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dokumentacja fotograficzna z realizacji działań;</w:t>
      </w:r>
    </w:p>
    <w:p w14:paraId="63B8D3D2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raporty cząstkowe lub końcowe opisujące przebieg działań, zakres wykonanych czynności oraz osiągnięte rezultaty;</w:t>
      </w:r>
    </w:p>
    <w:p w14:paraId="44A2FBD3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materiały informacyjne, promocyjne, edukacyjne lub szkoleniowe przygotowane w ramach działania;</w:t>
      </w:r>
    </w:p>
    <w:p w14:paraId="3BA3B401" w14:textId="77777777" w:rsidR="00570910" w:rsidRPr="00353554" w:rsidRDefault="004A6E32" w:rsidP="00981AA0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zgody rodziców/opiekunów prawnych oraz zgody wizerunkowe – jeżeli są wymagane ze względu na udział małoletnich uczestników lub sposób dokumentowania działań.</w:t>
      </w:r>
    </w:p>
    <w:p w14:paraId="123D68DA" w14:textId="77777777" w:rsidR="0012717A" w:rsidRPr="00353554" w:rsidRDefault="0012717A">
      <w:pPr>
        <w:rPr>
          <w:rFonts w:ascii="Arial" w:hAnsi="Arial" w:cs="Arial"/>
          <w:b/>
          <w:bCs/>
          <w:smallCaps/>
          <w:sz w:val="24"/>
          <w:szCs w:val="22"/>
        </w:rPr>
      </w:pPr>
      <w:r w:rsidRPr="00353554">
        <w:rPr>
          <w:rFonts w:ascii="Arial" w:hAnsi="Arial" w:cs="Arial"/>
          <w:b/>
          <w:bCs/>
          <w:smallCaps/>
          <w:sz w:val="24"/>
          <w:szCs w:val="22"/>
        </w:rPr>
        <w:br w:type="page"/>
      </w:r>
    </w:p>
    <w:p w14:paraId="58EC288B" w14:textId="77777777" w:rsidR="003F2334" w:rsidRPr="00353554" w:rsidRDefault="00632846" w:rsidP="009D24CA">
      <w:pPr>
        <w:pStyle w:val="Nagwek2"/>
        <w:keepNext/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b/>
          <w:color w:val="000000"/>
          <w:sz w:val="22"/>
          <w:szCs w:val="22"/>
        </w:rPr>
        <w:lastRenderedPageBreak/>
        <w:t>4.10. Zasady kalkulacji ceny oferty</w:t>
      </w:r>
    </w:p>
    <w:p w14:paraId="76DC42EC" w14:textId="77777777" w:rsidR="003F2334" w:rsidRPr="00353554" w:rsidRDefault="00632846" w:rsidP="009D24CA">
      <w:pPr>
        <w:keepNext/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W celu zapewnienia porównywalności ofert Wykonawca powinien skalkulować co najmniej następujące odrębne pozycje. Wartości Części II nie mogą być finansowane z limitu Części I, nawet gdy świadczenie merytorycznie dotyczy konkretnej inicjatywy.</w:t>
      </w:r>
    </w:p>
    <w:tbl>
      <w:tblPr>
        <w:tblW w:w="0" w:type="auto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1"/>
        <w:gridCol w:w="2024"/>
        <w:gridCol w:w="4595"/>
      </w:tblGrid>
      <w:tr w:rsidR="003F2334" w:rsidRPr="00353554" w14:paraId="7FD64E8C" w14:textId="77777777" w:rsidTr="009D24CA">
        <w:trPr>
          <w:tblCellSpacing w:w="20" w:type="dxa"/>
          <w:jc w:val="center"/>
        </w:trPr>
        <w:tc>
          <w:tcPr>
            <w:tcW w:w="2891" w:type="dxa"/>
            <w:shd w:val="clear" w:color="auto" w:fill="D9D9D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003D2F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b/>
                <w:sz w:val="22"/>
                <w:szCs w:val="22"/>
              </w:rPr>
              <w:t>Pozycja do wyceny</w:t>
            </w:r>
          </w:p>
        </w:tc>
        <w:tc>
          <w:tcPr>
            <w:tcW w:w="1984" w:type="dxa"/>
            <w:shd w:val="clear" w:color="auto" w:fill="D9D9D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38322D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b/>
                <w:sz w:val="22"/>
                <w:szCs w:val="22"/>
              </w:rPr>
              <w:t>Jednostka / ilość</w:t>
            </w:r>
          </w:p>
        </w:tc>
        <w:tc>
          <w:tcPr>
            <w:tcW w:w="4535" w:type="dxa"/>
            <w:shd w:val="clear" w:color="auto" w:fill="D9D9D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E9DD2A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b/>
                <w:sz w:val="22"/>
                <w:szCs w:val="22"/>
              </w:rPr>
              <w:t>Zasada kalkulacji i przypisania kosztów</w:t>
            </w:r>
          </w:p>
        </w:tc>
      </w:tr>
      <w:tr w:rsidR="003F2334" w:rsidRPr="00353554" w14:paraId="74147BA6" w14:textId="77777777" w:rsidTr="009D24CA">
        <w:trPr>
          <w:tblCellSpacing w:w="20" w:type="dxa"/>
          <w:jc w:val="center"/>
        </w:trPr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905D33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1. Część I - wsparcie realizacyjne inicjatyw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544F9C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30 inicjatyw x do 2.000 zł brutto</w:t>
            </w:r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7EE498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Maksymalna łączna pula: 60.000 zł brutto. Obejmuje wyłącznie bezpośrednie koszty towarów, materiałów, wyposażenia i usług przypisanych do konkretnej inicjatywy i ujętych w jej kosztorysie.</w:t>
            </w:r>
          </w:p>
        </w:tc>
      </w:tr>
      <w:tr w:rsidR="003F2334" w:rsidRPr="00353554" w14:paraId="5557C532" w14:textId="77777777" w:rsidTr="009D24CA">
        <w:trPr>
          <w:tblCellSpacing w:w="20" w:type="dxa"/>
          <w:jc w:val="center"/>
        </w:trPr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D886BD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2. Pakiet szkoleń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B5EF2F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15 szkoleń x 8 godz. = 120 godz.</w:t>
            </w:r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A58E7A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Odrębna cena za realizację pakietu. Obejmuje przygotowanie programu, prowadzenie i materiały szkoleniowe. Nie obejmuje cateringu z poz. 5 i nie pomniejsza limitów inicjatyw.</w:t>
            </w:r>
          </w:p>
        </w:tc>
      </w:tr>
      <w:tr w:rsidR="003F2334" w:rsidRPr="00353554" w14:paraId="0AFC8961" w14:textId="77777777" w:rsidTr="009D24CA">
        <w:trPr>
          <w:tblCellSpacing w:w="20" w:type="dxa"/>
          <w:jc w:val="center"/>
        </w:trPr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34F811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3. Doradztwo merytoryczne i mentoring/</w:t>
            </w:r>
            <w:proofErr w:type="spellStart"/>
            <w:r w:rsidRPr="00353554">
              <w:rPr>
                <w:rFonts w:ascii="Arial" w:hAnsi="Arial" w:cs="Arial"/>
                <w:sz w:val="22"/>
                <w:szCs w:val="22"/>
              </w:rPr>
              <w:t>tutoring</w:t>
            </w:r>
            <w:proofErr w:type="spellEnd"/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1D630A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60 godz. zegarowych</w:t>
            </w:r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6D5FAE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Odrębna cena godzinowa/łączna dla puli 60 godz. Tematyka może dotyczyć inicjatyw, ale godziny pozostają w Części II.</w:t>
            </w:r>
          </w:p>
        </w:tc>
      </w:tr>
      <w:tr w:rsidR="003F2334" w:rsidRPr="00353554" w14:paraId="2D49AF3C" w14:textId="77777777" w:rsidTr="009D24CA">
        <w:trPr>
          <w:tblCellSpacing w:w="20" w:type="dxa"/>
          <w:jc w:val="center"/>
        </w:trPr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2F08C3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4. Wsparcie konsultacyjne, w tym prawne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6FCEFF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60 godz. zegarowych</w:t>
            </w:r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64E249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Odrębna cena godzinowa/łączna dla puli 60 godz. Tematyka może dotyczyć inicjatyw, ale godziny pozostają w Części II.</w:t>
            </w:r>
          </w:p>
        </w:tc>
      </w:tr>
      <w:tr w:rsidR="003F2334" w:rsidRPr="00353554" w14:paraId="52944930" w14:textId="77777777" w:rsidTr="009D24CA">
        <w:trPr>
          <w:tblCellSpacing w:w="20" w:type="dxa"/>
          <w:jc w:val="center"/>
        </w:trPr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D46AC8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5. Catering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1180A1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180 jednostkowych usług</w:t>
            </w:r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071A2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Do wyceny przyjmuje się 15 szkoleń x 12 uczestników. Jedna jednostka = obiad + przerwa kawowa dla 1 osoby podczas 1 szkolenia. Pozycja odrębna od ceny szkoleń.</w:t>
            </w:r>
          </w:p>
        </w:tc>
      </w:tr>
      <w:tr w:rsidR="003F2334" w:rsidRPr="00353554" w14:paraId="50E4939F" w14:textId="77777777" w:rsidTr="009D24CA">
        <w:trPr>
          <w:tblCellSpacing w:w="20" w:type="dxa"/>
          <w:jc w:val="center"/>
        </w:trPr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C8A183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6. Wydarzenie podsumowujące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E8E7B9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1 wydarzenie</w:t>
            </w:r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0E6278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Odrębna cena za organizację i obsługę wydarzenia w zakresie wskazanym w pkt 4.5 lit. F. Miejsce udostępnia Zamawiający zgodnie z pkt 1.4. Catering nie jest wymagany w tej pozycji.</w:t>
            </w:r>
          </w:p>
        </w:tc>
      </w:tr>
      <w:tr w:rsidR="003F2334" w:rsidRPr="00353554" w14:paraId="227F488C" w14:textId="77777777" w:rsidTr="009D24CA">
        <w:trPr>
          <w:tblCellSpacing w:w="20" w:type="dxa"/>
          <w:jc w:val="center"/>
        </w:trPr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002888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7. Rekrutacja</w:t>
            </w: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FC737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1 kompletny proces</w:t>
            </w:r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2A72B5" w14:textId="77777777" w:rsidR="003F2334" w:rsidRPr="00353554" w:rsidRDefault="00632846">
            <w:pPr>
              <w:rPr>
                <w:rFonts w:ascii="Arial" w:hAnsi="Arial" w:cs="Arial"/>
                <w:sz w:val="22"/>
                <w:szCs w:val="22"/>
              </w:rPr>
            </w:pPr>
            <w:r w:rsidRPr="00353554">
              <w:rPr>
                <w:rFonts w:ascii="Arial" w:hAnsi="Arial" w:cs="Arial"/>
                <w:sz w:val="22"/>
                <w:szCs w:val="22"/>
              </w:rPr>
              <w:t>Odrębna cena za całość procesu opisanego w pkt 4.3 i 4.5 lit. G, wraz z dokumentacją naboru.</w:t>
            </w:r>
          </w:p>
        </w:tc>
      </w:tr>
    </w:tbl>
    <w:p w14:paraId="080EDE95" w14:textId="77777777" w:rsidR="003F2334" w:rsidRPr="00353554" w:rsidRDefault="00632846" w:rsidP="009D24CA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Reguła rozstrzygająca przypadki nakładania się zakresów: jeżeli dane świadczenie jest wykonywane w ramach z góry określonej pozycji Części II (np. jednej z 60 godzin konsultacji prawnych), koszt przypisuje się do tej pozycji, nawet jeżeli świadczenie dotyczy konkretnej inicjatywy. Do Części I można przypisać jedynie dodatkowe świadczenie potrzebne wyłącznie dla konkretnej inicjatywy, nieobjęte ilościami Części II i zatwierdzone w kosztorysie tej inicjatywy. Ten sam koszt nie może wystąpić w obu częściach.</w:t>
      </w:r>
    </w:p>
    <w:p w14:paraId="3D7DA4B0" w14:textId="77777777" w:rsidR="00570910" w:rsidRPr="00353554" w:rsidRDefault="004A6E32" w:rsidP="009D24CA">
      <w:pPr>
        <w:pStyle w:val="Nagwek1"/>
        <w:spacing w:line="360" w:lineRule="auto"/>
        <w:rPr>
          <w:rFonts w:ascii="Arial" w:hAnsi="Arial" w:cs="Arial"/>
          <w:b/>
          <w:bCs/>
          <w:smallCaps/>
          <w:color w:val="auto"/>
          <w:sz w:val="22"/>
          <w:szCs w:val="22"/>
        </w:rPr>
      </w:pPr>
      <w:r w:rsidRPr="00353554">
        <w:rPr>
          <w:rFonts w:ascii="Arial" w:hAnsi="Arial" w:cs="Arial"/>
          <w:b/>
          <w:bCs/>
          <w:smallCaps/>
          <w:color w:val="auto"/>
          <w:sz w:val="22"/>
          <w:szCs w:val="22"/>
        </w:rPr>
        <w:t>5. Odbiór i dokumentowanie realizacji</w:t>
      </w:r>
    </w:p>
    <w:p w14:paraId="1823D45F" w14:textId="77777777" w:rsidR="00570910" w:rsidRPr="00353554" w:rsidRDefault="004A6E32" w:rsidP="009D24CA">
      <w:p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lastRenderedPageBreak/>
        <w:t>Podstawą odbioru działania lub jego etapu jest kompletna dokumentacja potwierdzająca należyte wykonanie działań oraz osiągnięcie wskaźników i rezultatów określonych w rozdziale 4 niniejszego OPZ. Dokumentacja odbiorowa musi umożliwiać odrębną weryfikację kosztów Części I dla każdej inicjatywy oraz wykonania ilościowego i jakościowego każdej pozycji Części II.</w:t>
      </w:r>
    </w:p>
    <w:p w14:paraId="31971196" w14:textId="77777777" w:rsidR="00570910" w:rsidRPr="00353554" w:rsidRDefault="004A6E32" w:rsidP="009D24CA">
      <w:pPr>
        <w:pStyle w:val="Nagwek3"/>
        <w:spacing w:line="360" w:lineRule="auto"/>
        <w:rPr>
          <w:rFonts w:ascii="Arial" w:hAnsi="Arial" w:cs="Arial"/>
          <w:color w:val="auto"/>
          <w:sz w:val="22"/>
          <w:szCs w:val="22"/>
        </w:rPr>
      </w:pPr>
      <w:r w:rsidRPr="00353554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Minimalny zakres dokumentów odbiorowych</w:t>
      </w:r>
    </w:p>
    <w:p w14:paraId="0B8A6F80" w14:textId="77777777" w:rsidR="00570910" w:rsidRPr="00353554" w:rsidRDefault="004A6E32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zatwierdzone regulaminy, harmonogramy, programy, scenariusze lub agendy działań;</w:t>
      </w:r>
    </w:p>
    <w:p w14:paraId="58E44A54" w14:textId="77777777" w:rsidR="00570910" w:rsidRPr="00353554" w:rsidRDefault="004A6E32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listy obecności lub inne dokumenty pozwalające potwierdzić liczbę uczestników i realizację wskaźników;</w:t>
      </w:r>
    </w:p>
    <w:p w14:paraId="490467A2" w14:textId="77777777" w:rsidR="00570910" w:rsidRPr="00353554" w:rsidRDefault="004A6E32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dokumentacja poszczególnych inicjatyw społecznych wraz z odrębnym rozliczeniem wsparcia Części I dla każdej inicjatywy;</w:t>
      </w:r>
    </w:p>
    <w:p w14:paraId="49089A00" w14:textId="77777777" w:rsidR="00676264" w:rsidRPr="00353554" w:rsidRDefault="00676264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ewidencja zakupionych materiałów i wyposażenia oraz dokument potwierdzający przekazanie do TG Sokół materiałów i wyposażenia pozostałych po zakończeniu projektu i nadających się do dalszego wykorzystania;</w:t>
      </w:r>
    </w:p>
    <w:p w14:paraId="6A08DE45" w14:textId="77777777" w:rsidR="00570910" w:rsidRPr="00353554" w:rsidRDefault="004A6E32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ewidencja wykonania świadczeń Części II, w tym godzin doradztwa, mentoringu/</w:t>
      </w:r>
      <w:proofErr w:type="spellStart"/>
      <w:r w:rsidRPr="00353554">
        <w:rPr>
          <w:rFonts w:ascii="Arial" w:hAnsi="Arial" w:cs="Arial"/>
          <w:sz w:val="22"/>
          <w:szCs w:val="22"/>
        </w:rPr>
        <w:t>tutoringu</w:t>
      </w:r>
      <w:proofErr w:type="spellEnd"/>
      <w:r w:rsidRPr="00353554">
        <w:rPr>
          <w:rFonts w:ascii="Arial" w:hAnsi="Arial" w:cs="Arial"/>
          <w:sz w:val="22"/>
          <w:szCs w:val="22"/>
        </w:rPr>
        <w:t xml:space="preserve"> i wsparcia konsultacyjnego, dokumentacja cateringu, wydarzenia podsumowującego i rekrutacji;</w:t>
      </w:r>
    </w:p>
    <w:p w14:paraId="7143E8F6" w14:textId="77777777" w:rsidR="00570910" w:rsidRPr="00353554" w:rsidRDefault="004A6E32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dokumentacja fotograficzna;</w:t>
      </w:r>
    </w:p>
    <w:p w14:paraId="554D14C9" w14:textId="77777777" w:rsidR="00570910" w:rsidRPr="00353554" w:rsidRDefault="004A6E32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raporty opisujące przebieg działań, wykorzystane metody i osiągnięte rezultaty;</w:t>
      </w:r>
    </w:p>
    <w:p w14:paraId="092340C2" w14:textId="77777777" w:rsidR="00570910" w:rsidRPr="00353554" w:rsidRDefault="004A6E32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materiały edukacyjne, informacyjne, promocyjne lub szkoleniowe przygotowane i wykorzystane w ramach realizacji;</w:t>
      </w:r>
    </w:p>
    <w:p w14:paraId="28780EDF" w14:textId="77777777" w:rsidR="00570910" w:rsidRPr="00353554" w:rsidRDefault="004A6E32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potwierdzenia spełnienia wymogów promocyjnych dotyczących Funduszy Europejskich;</w:t>
      </w:r>
    </w:p>
    <w:p w14:paraId="20DF43ED" w14:textId="77777777" w:rsidR="00570910" w:rsidRPr="00353554" w:rsidRDefault="004A6E32" w:rsidP="009D24C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353554">
        <w:rPr>
          <w:rFonts w:ascii="Arial" w:hAnsi="Arial" w:cs="Arial"/>
          <w:sz w:val="22"/>
          <w:szCs w:val="22"/>
        </w:rPr>
        <w:t>dokumenty potwierdzające zapewnienie zaplecza sanitarnego, medycznego, technicznego, porządkowego lub innych zabezpieczeń, jeżeli ich zapewnienie wynika z charakteru działania albo przepisów prawa.</w:t>
      </w:r>
    </w:p>
    <w:sectPr w:rsidR="00570910" w:rsidRPr="00353554" w:rsidSect="005364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510A8A" w16cex:dateUtc="2026-09-15T10:26:00Z"/>
  <w16cex:commentExtensible w16cex:durableId="1BEFDE88" w16cex:dateUtc="2026-09-15T10:27:00Z"/>
  <w16cex:commentExtensible w16cex:durableId="7904E259" w16cex:dateUtc="2026-09-15T10:27:00Z"/>
  <w16cex:commentExtensible w16cex:durableId="3076F452" w16cex:dateUtc="2026-09-15T10:28:00Z"/>
  <w16cex:commentExtensible w16cex:durableId="38690192" w16cex:dateUtc="2026-09-15T10:34:00Z"/>
  <w16cex:commentExtensible w16cex:durableId="6456203B" w16cex:dateUtc="2026-09-15T10:36:00Z"/>
  <w16cex:commentExtensible w16cex:durableId="0EB9DB6B" w16cex:dateUtc="2026-09-15T10:37:00Z"/>
  <w16cex:commentExtensible w16cex:durableId="20904D23" w16cex:dateUtc="2026-09-15T10:37:00Z"/>
  <w16cex:commentExtensible w16cex:durableId="588D9A71" w16cex:dateUtc="2026-09-15T10:37:00Z"/>
  <w16cex:commentExtensible w16cex:durableId="65AE98E1" w16cex:dateUtc="2026-09-15T10:40:00Z"/>
  <w16cex:commentExtensible w16cex:durableId="0ABF1B15" w16cex:dateUtc="2026-09-15T10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B1121A" w16cid:durableId="76510A8A"/>
  <w16cid:commentId w16cid:paraId="2E5920D8" w16cid:durableId="1BEFDE88"/>
  <w16cid:commentId w16cid:paraId="64F88B41" w16cid:durableId="7904E259"/>
  <w16cid:commentId w16cid:paraId="44BEE152" w16cid:durableId="3076F452"/>
  <w16cid:commentId w16cid:paraId="1B71E83C" w16cid:durableId="38690192"/>
  <w16cid:commentId w16cid:paraId="398F82F4" w16cid:durableId="6456203B"/>
  <w16cid:commentId w16cid:paraId="3C90CBD9" w16cid:durableId="0EB9DB6B"/>
  <w16cid:commentId w16cid:paraId="3D62A0BF" w16cid:durableId="20904D23"/>
  <w16cid:commentId w16cid:paraId="2A8D0CAA" w16cid:durableId="588D9A71"/>
  <w16cid:commentId w16cid:paraId="6896B8AD" w16cid:durableId="65AE98E1"/>
  <w16cid:commentId w16cid:paraId="2779A710" w16cid:durableId="0ABF1B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7A708" w14:textId="77777777" w:rsidR="000C481A" w:rsidRDefault="000C481A" w:rsidP="0045673B">
      <w:r>
        <w:separator/>
      </w:r>
    </w:p>
  </w:endnote>
  <w:endnote w:type="continuationSeparator" w:id="0">
    <w:p w14:paraId="2262A58A" w14:textId="77777777" w:rsidR="000C481A" w:rsidRDefault="000C481A" w:rsidP="00456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A8736" w14:textId="77777777" w:rsidR="0012717A" w:rsidRDefault="001271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B0D8D" w14:textId="77777777" w:rsidR="0045673B" w:rsidRDefault="0045673B">
    <w:pPr>
      <w:pStyle w:val="Stopka"/>
    </w:pPr>
    <w:r>
      <w:rPr>
        <w:noProof/>
      </w:rPr>
      <w:drawing>
        <wp:inline distT="0" distB="0" distL="0" distR="0" wp14:anchorId="1B353CBF" wp14:editId="64682874">
          <wp:extent cx="5996178" cy="590804"/>
          <wp:effectExtent l="0" t="0" r="0" b="0"/>
          <wp:docPr id="16" name="Image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6178" cy="590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603DC" w14:textId="77777777" w:rsidR="0012717A" w:rsidRDefault="001271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FB95E" w14:textId="77777777" w:rsidR="000C481A" w:rsidRDefault="000C481A" w:rsidP="0045673B">
      <w:r>
        <w:separator/>
      </w:r>
    </w:p>
  </w:footnote>
  <w:footnote w:type="continuationSeparator" w:id="0">
    <w:p w14:paraId="543F0782" w14:textId="77777777" w:rsidR="000C481A" w:rsidRDefault="000C481A" w:rsidP="00456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C185F" w14:textId="77777777" w:rsidR="0012717A" w:rsidRDefault="001271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070197"/>
      <w:docPartObj>
        <w:docPartGallery w:val="Page Numbers (Margins)"/>
        <w:docPartUnique/>
      </w:docPartObj>
    </w:sdtPr>
    <w:sdtEndPr/>
    <w:sdtContent>
      <w:p w14:paraId="7C22C1E8" w14:textId="77777777" w:rsidR="0012717A" w:rsidRDefault="0012717A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C4FEEB1" wp14:editId="7184AFEC">
                  <wp:simplePos x="0" y="0"/>
                  <wp:positionH relativeFrom="leftMargin">
                    <wp:align>left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1800225</wp:posOffset>
                      </wp:positionV>
                    </mc:Fallback>
                  </mc:AlternateContent>
                  <wp:extent cx="819150" cy="433705"/>
                  <wp:effectExtent l="0" t="0" r="0" b="4445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B5C2E4" w14:textId="06A0C64B" w:rsidR="0012717A" w:rsidRDefault="0012717A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jc w:val="right"/>
                              </w:pPr>
                              <w:r>
                                <w:t xml:space="preserve">Strona | </w:t>
                              </w: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18212C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lef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C4FEEB1" id="Prostokąt 1" o:spid="_x0000_s1026" style="position:absolute;margin-left:0;margin-top:0;width:64.5pt;height:34.15pt;z-index:251659264;visibility:visible;mso-wrap-style:square;mso-width-percent:900;mso-height-percent:0;mso-top-percent:100;mso-wrap-distance-left:9pt;mso-wrap-distance-top:0;mso-wrap-distance-right:9pt;mso-wrap-distance-bottom:0;mso-position-horizontal:left;mso-position-horizontal-relative:left-margin-area;mso-position-vertical-relative:margin;mso-width-percent:900;mso-height-percent:0;mso-top-percent:10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" o:allowincell="f" stroked="f">
                  <v:textbox style="mso-fit-shape-to-text:t" inset="0,,0">
                    <w:txbxContent>
                      <w:p w14:paraId="72B5C2E4" w14:textId="06A0C64B" w:rsidR="0012717A" w:rsidRDefault="0012717A">
                        <w:pPr>
                          <w:pBdr>
                            <w:top w:val="single" w:sz="4" w:space="1" w:color="D8D8D8" w:themeColor="background1" w:themeShade="D8"/>
                          </w:pBdr>
                          <w:jc w:val="right"/>
                        </w:pPr>
                        <w:r>
                          <w:t xml:space="preserve">Strona | </w:t>
                        </w: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18212C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69633" w14:textId="77777777" w:rsidR="0012717A" w:rsidRDefault="001271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96B2D"/>
    <w:multiLevelType w:val="hybridMultilevel"/>
    <w:tmpl w:val="C5A83CDC"/>
    <w:lvl w:ilvl="0" w:tplc="275681F4">
      <w:start w:val="1"/>
      <w:numFmt w:val="decimal"/>
      <w:lvlText w:val="%1."/>
      <w:lvlJc w:val="left"/>
      <w:pPr>
        <w:ind w:left="504" w:hanging="431"/>
      </w:pPr>
    </w:lvl>
    <w:lvl w:ilvl="1" w:tplc="D0284456">
      <w:numFmt w:val="decimal"/>
      <w:lvlText w:val=""/>
      <w:lvlJc w:val="left"/>
    </w:lvl>
    <w:lvl w:ilvl="2" w:tplc="E6CA5022">
      <w:numFmt w:val="decimal"/>
      <w:lvlText w:val=""/>
      <w:lvlJc w:val="left"/>
    </w:lvl>
    <w:lvl w:ilvl="3" w:tplc="B170B11A">
      <w:numFmt w:val="decimal"/>
      <w:lvlText w:val=""/>
      <w:lvlJc w:val="left"/>
    </w:lvl>
    <w:lvl w:ilvl="4" w:tplc="B9FA2AB4">
      <w:numFmt w:val="decimal"/>
      <w:lvlText w:val=""/>
      <w:lvlJc w:val="left"/>
    </w:lvl>
    <w:lvl w:ilvl="5" w:tplc="B88EB6DE">
      <w:numFmt w:val="decimal"/>
      <w:lvlText w:val=""/>
      <w:lvlJc w:val="left"/>
    </w:lvl>
    <w:lvl w:ilvl="6" w:tplc="0D9C85B8">
      <w:numFmt w:val="decimal"/>
      <w:lvlText w:val=""/>
      <w:lvlJc w:val="left"/>
    </w:lvl>
    <w:lvl w:ilvl="7" w:tplc="8A0C81EC">
      <w:numFmt w:val="decimal"/>
      <w:lvlText w:val=""/>
      <w:lvlJc w:val="left"/>
    </w:lvl>
    <w:lvl w:ilvl="8" w:tplc="E0580AEA">
      <w:numFmt w:val="decimal"/>
      <w:lvlText w:val=""/>
      <w:lvlJc w:val="left"/>
    </w:lvl>
  </w:abstractNum>
  <w:abstractNum w:abstractNumId="1" w15:restartNumberingAfterBreak="0">
    <w:nsid w:val="3C513974"/>
    <w:multiLevelType w:val="hybridMultilevel"/>
    <w:tmpl w:val="AADE7308"/>
    <w:lvl w:ilvl="0" w:tplc="5D0AAF66">
      <w:start w:val="1"/>
      <w:numFmt w:val="bullet"/>
      <w:lvlText w:val="—"/>
      <w:lvlJc w:val="left"/>
      <w:pPr>
        <w:ind w:left="504" w:hanging="288"/>
      </w:pPr>
    </w:lvl>
    <w:lvl w:ilvl="1" w:tplc="4C2823BC">
      <w:start w:val="1"/>
      <w:numFmt w:val="bullet"/>
      <w:lvlText w:val="•"/>
      <w:lvlJc w:val="left"/>
      <w:pPr>
        <w:ind w:left="1008" w:hanging="288"/>
      </w:pPr>
    </w:lvl>
    <w:lvl w:ilvl="2" w:tplc="45D45516">
      <w:numFmt w:val="decimal"/>
      <w:lvlText w:val=""/>
      <w:lvlJc w:val="left"/>
    </w:lvl>
    <w:lvl w:ilvl="3" w:tplc="91F6214E">
      <w:numFmt w:val="decimal"/>
      <w:lvlText w:val=""/>
      <w:lvlJc w:val="left"/>
    </w:lvl>
    <w:lvl w:ilvl="4" w:tplc="FB7C75A6">
      <w:numFmt w:val="decimal"/>
      <w:lvlText w:val=""/>
      <w:lvlJc w:val="left"/>
    </w:lvl>
    <w:lvl w:ilvl="5" w:tplc="EB7C8544">
      <w:numFmt w:val="decimal"/>
      <w:lvlText w:val=""/>
      <w:lvlJc w:val="left"/>
    </w:lvl>
    <w:lvl w:ilvl="6" w:tplc="FCF4E474">
      <w:numFmt w:val="decimal"/>
      <w:lvlText w:val=""/>
      <w:lvlJc w:val="left"/>
    </w:lvl>
    <w:lvl w:ilvl="7" w:tplc="E32EE060">
      <w:numFmt w:val="decimal"/>
      <w:lvlText w:val=""/>
      <w:lvlJc w:val="left"/>
    </w:lvl>
    <w:lvl w:ilvl="8" w:tplc="8288174E">
      <w:numFmt w:val="decimal"/>
      <w:lvlText w:val=""/>
      <w:lvlJc w:val="left"/>
    </w:lvl>
  </w:abstractNum>
  <w:abstractNum w:abstractNumId="2" w15:restartNumberingAfterBreak="0">
    <w:nsid w:val="44E8377C"/>
    <w:multiLevelType w:val="hybridMultilevel"/>
    <w:tmpl w:val="A230B9B8"/>
    <w:lvl w:ilvl="0" w:tplc="7328213C">
      <w:start w:val="1"/>
      <w:numFmt w:val="lowerLetter"/>
      <w:lvlText w:val="%1)"/>
      <w:lvlJc w:val="left"/>
      <w:pPr>
        <w:ind w:left="504" w:hanging="431"/>
      </w:pPr>
    </w:lvl>
    <w:lvl w:ilvl="1" w:tplc="6D0E4B76">
      <w:numFmt w:val="decimal"/>
      <w:lvlText w:val=""/>
      <w:lvlJc w:val="left"/>
    </w:lvl>
    <w:lvl w:ilvl="2" w:tplc="77A42BA8">
      <w:numFmt w:val="decimal"/>
      <w:lvlText w:val=""/>
      <w:lvlJc w:val="left"/>
    </w:lvl>
    <w:lvl w:ilvl="3" w:tplc="4B1A929A">
      <w:numFmt w:val="decimal"/>
      <w:lvlText w:val=""/>
      <w:lvlJc w:val="left"/>
    </w:lvl>
    <w:lvl w:ilvl="4" w:tplc="9B6E736A">
      <w:numFmt w:val="decimal"/>
      <w:lvlText w:val=""/>
      <w:lvlJc w:val="left"/>
    </w:lvl>
    <w:lvl w:ilvl="5" w:tplc="18DCF3F2">
      <w:numFmt w:val="decimal"/>
      <w:lvlText w:val=""/>
      <w:lvlJc w:val="left"/>
    </w:lvl>
    <w:lvl w:ilvl="6" w:tplc="13F062D4">
      <w:numFmt w:val="decimal"/>
      <w:lvlText w:val=""/>
      <w:lvlJc w:val="left"/>
    </w:lvl>
    <w:lvl w:ilvl="7" w:tplc="CF36EA32">
      <w:numFmt w:val="decimal"/>
      <w:lvlText w:val=""/>
      <w:lvlJc w:val="left"/>
    </w:lvl>
    <w:lvl w:ilvl="8" w:tplc="454029CE">
      <w:numFmt w:val="decimal"/>
      <w:lvlText w:val=""/>
      <w:lvlJc w:val="left"/>
    </w:lvl>
  </w:abstractNum>
  <w:abstractNum w:abstractNumId="3" w15:restartNumberingAfterBreak="0">
    <w:nsid w:val="6A406E81"/>
    <w:multiLevelType w:val="hybridMultilevel"/>
    <w:tmpl w:val="3CE20F56"/>
    <w:lvl w:ilvl="0" w:tplc="C018DCFC">
      <w:start w:val="1"/>
      <w:numFmt w:val="bullet"/>
      <w:lvlText w:val="●"/>
      <w:lvlJc w:val="left"/>
      <w:pPr>
        <w:ind w:left="720" w:hanging="360"/>
      </w:pPr>
    </w:lvl>
    <w:lvl w:ilvl="1" w:tplc="3154C5E6">
      <w:start w:val="1"/>
      <w:numFmt w:val="bullet"/>
      <w:lvlText w:val="○"/>
      <w:lvlJc w:val="left"/>
      <w:pPr>
        <w:ind w:left="1440" w:hanging="360"/>
      </w:pPr>
    </w:lvl>
    <w:lvl w:ilvl="2" w:tplc="7A1C209A">
      <w:start w:val="1"/>
      <w:numFmt w:val="bullet"/>
      <w:lvlText w:val="■"/>
      <w:lvlJc w:val="left"/>
      <w:pPr>
        <w:ind w:left="2160" w:hanging="360"/>
      </w:pPr>
    </w:lvl>
    <w:lvl w:ilvl="3" w:tplc="3F527E58">
      <w:start w:val="1"/>
      <w:numFmt w:val="bullet"/>
      <w:lvlText w:val="●"/>
      <w:lvlJc w:val="left"/>
      <w:pPr>
        <w:ind w:left="2880" w:hanging="360"/>
      </w:pPr>
    </w:lvl>
    <w:lvl w:ilvl="4" w:tplc="82DCB5BA">
      <w:start w:val="1"/>
      <w:numFmt w:val="bullet"/>
      <w:lvlText w:val="○"/>
      <w:lvlJc w:val="left"/>
      <w:pPr>
        <w:ind w:left="3600" w:hanging="360"/>
      </w:pPr>
    </w:lvl>
    <w:lvl w:ilvl="5" w:tplc="1C52D5D2">
      <w:start w:val="1"/>
      <w:numFmt w:val="bullet"/>
      <w:lvlText w:val="■"/>
      <w:lvlJc w:val="left"/>
      <w:pPr>
        <w:ind w:left="4320" w:hanging="360"/>
      </w:pPr>
    </w:lvl>
    <w:lvl w:ilvl="6" w:tplc="72D6FB66">
      <w:start w:val="1"/>
      <w:numFmt w:val="bullet"/>
      <w:lvlText w:val="●"/>
      <w:lvlJc w:val="left"/>
      <w:pPr>
        <w:ind w:left="5040" w:hanging="360"/>
      </w:pPr>
    </w:lvl>
    <w:lvl w:ilvl="7" w:tplc="18BE8B1E">
      <w:start w:val="1"/>
      <w:numFmt w:val="bullet"/>
      <w:lvlText w:val="●"/>
      <w:lvlJc w:val="left"/>
      <w:pPr>
        <w:ind w:left="5760" w:hanging="360"/>
      </w:pPr>
    </w:lvl>
    <w:lvl w:ilvl="8" w:tplc="8E1C454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910"/>
    <w:rsid w:val="00023E5F"/>
    <w:rsid w:val="000C481A"/>
    <w:rsid w:val="0012717A"/>
    <w:rsid w:val="001468F6"/>
    <w:rsid w:val="0018212C"/>
    <w:rsid w:val="00206808"/>
    <w:rsid w:val="002345D1"/>
    <w:rsid w:val="00353554"/>
    <w:rsid w:val="003C3026"/>
    <w:rsid w:val="003F2334"/>
    <w:rsid w:val="0043727B"/>
    <w:rsid w:val="0045673B"/>
    <w:rsid w:val="004825B2"/>
    <w:rsid w:val="004A6E32"/>
    <w:rsid w:val="0053647B"/>
    <w:rsid w:val="00570910"/>
    <w:rsid w:val="00593D0C"/>
    <w:rsid w:val="00632846"/>
    <w:rsid w:val="00676264"/>
    <w:rsid w:val="00684AA7"/>
    <w:rsid w:val="006B6EC0"/>
    <w:rsid w:val="006E0444"/>
    <w:rsid w:val="006E18C7"/>
    <w:rsid w:val="008673FE"/>
    <w:rsid w:val="008C6F68"/>
    <w:rsid w:val="008F10EA"/>
    <w:rsid w:val="00935949"/>
    <w:rsid w:val="00981AA0"/>
    <w:rsid w:val="009D24CA"/>
    <w:rsid w:val="00B558A4"/>
    <w:rsid w:val="00BB58BF"/>
    <w:rsid w:val="00C56652"/>
    <w:rsid w:val="00DE466A"/>
    <w:rsid w:val="00E14C9D"/>
    <w:rsid w:val="00E5533D"/>
    <w:rsid w:val="00E705C8"/>
    <w:rsid w:val="00E72EE7"/>
    <w:rsid w:val="00EA477C"/>
    <w:rsid w:val="00EF5808"/>
    <w:rsid w:val="00F22290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F6C577"/>
  <w15:docId w15:val="{4CC1A1C5-26C0-40D5-80ED-3364F6FF4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567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673B"/>
  </w:style>
  <w:style w:type="paragraph" w:styleId="Stopka">
    <w:name w:val="footer"/>
    <w:basedOn w:val="Normalny"/>
    <w:link w:val="StopkaZnak"/>
    <w:uiPriority w:val="99"/>
    <w:unhideWhenUsed/>
    <w:rsid w:val="004567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673B"/>
  </w:style>
  <w:style w:type="paragraph" w:customStyle="1" w:styleId="Default">
    <w:name w:val="Default"/>
    <w:rsid w:val="008F10E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25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825B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825B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25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25B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35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5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0485F-14AC-4580-8552-5FF89DAE1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4599</Words>
  <Characters>27594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Fujitsu</cp:lastModifiedBy>
  <cp:revision>6</cp:revision>
  <dcterms:created xsi:type="dcterms:W3CDTF">2026-09-17T05:14:00Z</dcterms:created>
  <dcterms:modified xsi:type="dcterms:W3CDTF">2026-09-17T10:39:00Z</dcterms:modified>
</cp:coreProperties>
</file>